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5A619" w14:textId="77777777" w:rsidR="00CC40F5" w:rsidRDefault="00CC40F5" w:rsidP="00CC40F5">
      <w:pPr>
        <w:spacing w:after="1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ontentpasted0"/>
          <w:rFonts w:ascii="Muli" w:hAnsi="Muli"/>
          <w:b/>
          <w:bCs/>
          <w:color w:val="000000"/>
          <w:sz w:val="24"/>
          <w:szCs w:val="24"/>
        </w:rPr>
        <w:t>Análisis de la decisión del BCE, por Simone Colombelli </w:t>
      </w:r>
    </w:p>
    <w:p w14:paraId="5401F89A" w14:textId="45AAB970" w:rsidR="00CC40F5" w:rsidRPr="00812593" w:rsidRDefault="0051434B" w:rsidP="00CC40F5">
      <w:pPr>
        <w:pStyle w:val="xmsonormal"/>
        <w:spacing w:after="160"/>
        <w:jc w:val="center"/>
        <w:rPr>
          <w:rFonts w:ascii="Montserrat" w:hAnsi="Montserrat"/>
          <w:b/>
          <w:bCs/>
          <w:color w:val="243962"/>
          <w:sz w:val="28"/>
          <w:szCs w:val="28"/>
        </w:rPr>
      </w:pPr>
      <w:r>
        <w:rPr>
          <w:rFonts w:ascii="Montserrat" w:hAnsi="Montserrat"/>
          <w:b/>
          <w:bCs/>
          <w:color w:val="243962"/>
          <w:sz w:val="28"/>
          <w:szCs w:val="28"/>
        </w:rPr>
        <w:t xml:space="preserve">La guerra comercial </w:t>
      </w:r>
      <w:r w:rsidR="007D5886">
        <w:rPr>
          <w:rFonts w:ascii="Montserrat" w:hAnsi="Montserrat"/>
          <w:b/>
          <w:bCs/>
          <w:color w:val="243962"/>
          <w:sz w:val="28"/>
          <w:szCs w:val="28"/>
        </w:rPr>
        <w:t xml:space="preserve">lleva </w:t>
      </w:r>
      <w:r>
        <w:rPr>
          <w:rFonts w:ascii="Montserrat" w:hAnsi="Montserrat"/>
          <w:b/>
          <w:bCs/>
          <w:color w:val="243962"/>
          <w:sz w:val="28"/>
          <w:szCs w:val="28"/>
        </w:rPr>
        <w:t>al</w:t>
      </w:r>
      <w:r w:rsidR="00BF7332">
        <w:rPr>
          <w:rFonts w:ascii="Montserrat" w:hAnsi="Montserrat"/>
          <w:b/>
          <w:bCs/>
          <w:color w:val="243962"/>
          <w:sz w:val="28"/>
          <w:szCs w:val="28"/>
        </w:rPr>
        <w:t xml:space="preserve"> BCE</w:t>
      </w:r>
      <w:r>
        <w:rPr>
          <w:rFonts w:ascii="Montserrat" w:hAnsi="Montserrat"/>
          <w:b/>
          <w:bCs/>
          <w:color w:val="243962"/>
          <w:sz w:val="28"/>
          <w:szCs w:val="28"/>
        </w:rPr>
        <w:t xml:space="preserve"> </w:t>
      </w:r>
      <w:r w:rsidR="00076963">
        <w:rPr>
          <w:rFonts w:ascii="Montserrat" w:hAnsi="Montserrat"/>
          <w:b/>
          <w:bCs/>
          <w:color w:val="243962"/>
          <w:sz w:val="28"/>
          <w:szCs w:val="28"/>
        </w:rPr>
        <w:t xml:space="preserve">a situar </w:t>
      </w:r>
      <w:r w:rsidR="00CC6F9F">
        <w:rPr>
          <w:rFonts w:ascii="Montserrat" w:hAnsi="Montserrat"/>
          <w:b/>
          <w:bCs/>
          <w:color w:val="243962"/>
          <w:sz w:val="28"/>
          <w:szCs w:val="28"/>
        </w:rPr>
        <w:t>los tipos de interés</w:t>
      </w:r>
      <w:r w:rsidR="005150BC">
        <w:rPr>
          <w:rFonts w:ascii="Montserrat" w:hAnsi="Montserrat"/>
          <w:b/>
          <w:bCs/>
          <w:color w:val="243962"/>
          <w:sz w:val="28"/>
          <w:szCs w:val="28"/>
        </w:rPr>
        <w:t xml:space="preserve"> oficiales</w:t>
      </w:r>
      <w:r w:rsidR="00CC6F9F">
        <w:rPr>
          <w:rFonts w:ascii="Montserrat" w:hAnsi="Montserrat"/>
          <w:b/>
          <w:bCs/>
          <w:color w:val="243962"/>
          <w:sz w:val="28"/>
          <w:szCs w:val="28"/>
        </w:rPr>
        <w:t xml:space="preserve"> </w:t>
      </w:r>
      <w:r w:rsidR="008B3C70">
        <w:rPr>
          <w:rFonts w:ascii="Montserrat" w:hAnsi="Montserrat"/>
          <w:b/>
          <w:bCs/>
          <w:color w:val="243962"/>
          <w:sz w:val="28"/>
          <w:szCs w:val="28"/>
        </w:rPr>
        <w:t>cerca del</w:t>
      </w:r>
      <w:r w:rsidR="00CC6F9F">
        <w:rPr>
          <w:rFonts w:ascii="Montserrat" w:hAnsi="Montserrat"/>
          <w:b/>
          <w:bCs/>
          <w:color w:val="243962"/>
          <w:sz w:val="28"/>
          <w:szCs w:val="28"/>
        </w:rPr>
        <w:t xml:space="preserve"> 2%:</w:t>
      </w:r>
      <w:r w:rsidR="00A916F8">
        <w:rPr>
          <w:rFonts w:ascii="Montserrat" w:hAnsi="Montserrat"/>
          <w:b/>
          <w:bCs/>
          <w:color w:val="243962"/>
          <w:sz w:val="28"/>
          <w:szCs w:val="28"/>
        </w:rPr>
        <w:t xml:space="preserve"> </w:t>
      </w:r>
      <w:r w:rsidR="00890E07">
        <w:rPr>
          <w:rFonts w:ascii="Montserrat" w:hAnsi="Montserrat"/>
          <w:b/>
          <w:bCs/>
          <w:color w:val="243962"/>
          <w:sz w:val="28"/>
          <w:szCs w:val="28"/>
        </w:rPr>
        <w:t>v</w:t>
      </w:r>
      <w:r w:rsidR="005150BC">
        <w:rPr>
          <w:rFonts w:ascii="Montserrat" w:hAnsi="Montserrat"/>
          <w:b/>
          <w:bCs/>
          <w:color w:val="243962"/>
          <w:sz w:val="28"/>
          <w:szCs w:val="28"/>
        </w:rPr>
        <w:t>olverá</w:t>
      </w:r>
      <w:r w:rsidR="00890E07">
        <w:rPr>
          <w:rFonts w:ascii="Montserrat" w:hAnsi="Montserrat"/>
          <w:b/>
          <w:bCs/>
          <w:color w:val="243962"/>
          <w:sz w:val="28"/>
          <w:szCs w:val="28"/>
        </w:rPr>
        <w:t xml:space="preserve"> a reducir</w:t>
      </w:r>
      <w:r w:rsidR="00CC6F9F">
        <w:rPr>
          <w:rFonts w:ascii="Montserrat" w:hAnsi="Montserrat"/>
          <w:b/>
          <w:bCs/>
          <w:color w:val="243962"/>
          <w:sz w:val="28"/>
          <w:szCs w:val="28"/>
        </w:rPr>
        <w:t>los 25 puntos básicos</w:t>
      </w:r>
    </w:p>
    <w:p w14:paraId="41CCB65E" w14:textId="77777777" w:rsidR="00CC40F5" w:rsidRDefault="00CC40F5" w:rsidP="00CC40F5">
      <w:pPr>
        <w:rPr>
          <w:rFonts w:ascii="Muli" w:hAnsi="Muli"/>
          <w:sz w:val="24"/>
          <w:szCs w:val="24"/>
        </w:rPr>
      </w:pPr>
    </w:p>
    <w:p w14:paraId="657D0E0F" w14:textId="026567B5" w:rsidR="00CC40F5" w:rsidRPr="00AC043F" w:rsidRDefault="00CC40F5" w:rsidP="00CC40F5">
      <w:pPr>
        <w:rPr>
          <w:rFonts w:ascii="Muli" w:hAnsi="Muli"/>
          <w:sz w:val="24"/>
          <w:szCs w:val="24"/>
        </w:rPr>
      </w:pPr>
      <w:r w:rsidRPr="200BADFB">
        <w:rPr>
          <w:rFonts w:ascii="Muli" w:hAnsi="Muli"/>
          <w:sz w:val="24"/>
          <w:szCs w:val="24"/>
        </w:rPr>
        <w:t xml:space="preserve">Madrid, </w:t>
      </w:r>
      <w:r w:rsidR="00A916F8" w:rsidRPr="200BADFB">
        <w:rPr>
          <w:rFonts w:ascii="Muli" w:hAnsi="Muli"/>
          <w:sz w:val="24"/>
          <w:szCs w:val="24"/>
        </w:rPr>
        <w:t>16 de abril</w:t>
      </w:r>
      <w:r w:rsidRPr="200BADFB">
        <w:rPr>
          <w:rFonts w:ascii="Muli" w:hAnsi="Muli"/>
          <w:sz w:val="24"/>
          <w:szCs w:val="24"/>
        </w:rPr>
        <w:t xml:space="preserve"> de 2025</w:t>
      </w:r>
    </w:p>
    <w:p w14:paraId="2B5C03FA" w14:textId="04E2FF28" w:rsidR="00A5015E" w:rsidRDefault="009E7BAE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>“</w:t>
      </w:r>
      <w:r w:rsidR="00CC40F5" w:rsidRPr="200BADFB">
        <w:rPr>
          <w:rStyle w:val="normaltextrun"/>
          <w:rFonts w:ascii="Muli" w:hAnsi="Muli"/>
        </w:rPr>
        <w:t>El Banco Central Europeo (BCE)</w:t>
      </w:r>
      <w:r w:rsidR="006C10FD" w:rsidRPr="200BADFB">
        <w:rPr>
          <w:rStyle w:val="normaltextrun"/>
          <w:rFonts w:ascii="Muli" w:hAnsi="Muli"/>
        </w:rPr>
        <w:t xml:space="preserve"> </w:t>
      </w:r>
      <w:r w:rsidR="00CC40F5" w:rsidRPr="200BADFB">
        <w:rPr>
          <w:rStyle w:val="normaltextrun"/>
          <w:rFonts w:ascii="Muli" w:hAnsi="Muli"/>
        </w:rPr>
        <w:t>se r</w:t>
      </w:r>
      <w:r w:rsidR="00D21511" w:rsidRPr="200BADFB">
        <w:rPr>
          <w:rStyle w:val="normaltextrun"/>
          <w:rFonts w:ascii="Muli" w:hAnsi="Muli"/>
        </w:rPr>
        <w:t>eunirá</w:t>
      </w:r>
      <w:r w:rsidR="006C10FD" w:rsidRPr="200BADFB">
        <w:rPr>
          <w:rStyle w:val="normaltextrun"/>
          <w:rFonts w:ascii="Muli" w:hAnsi="Muli"/>
        </w:rPr>
        <w:t xml:space="preserve"> </w:t>
      </w:r>
      <w:r w:rsidR="00B5426B" w:rsidRPr="200BADFB">
        <w:rPr>
          <w:rStyle w:val="normaltextrun"/>
          <w:rFonts w:ascii="Muli" w:hAnsi="Muli"/>
        </w:rPr>
        <w:t>por tercera vez este año</w:t>
      </w:r>
      <w:r w:rsidR="00D21511" w:rsidRPr="200BADFB">
        <w:rPr>
          <w:rStyle w:val="normaltextrun"/>
          <w:rFonts w:ascii="Muli" w:hAnsi="Muli"/>
        </w:rPr>
        <w:t xml:space="preserve"> </w:t>
      </w:r>
      <w:r w:rsidR="008E6575" w:rsidRPr="200BADFB">
        <w:rPr>
          <w:rStyle w:val="normaltextrun"/>
          <w:rFonts w:ascii="Muli" w:hAnsi="Muli"/>
        </w:rPr>
        <w:t>en plena Semana Santa. E</w:t>
      </w:r>
      <w:r w:rsidR="00D21511" w:rsidRPr="200BADFB">
        <w:rPr>
          <w:rStyle w:val="normaltextrun"/>
          <w:rFonts w:ascii="Muli" w:hAnsi="Muli"/>
        </w:rPr>
        <w:t xml:space="preserve">ste </w:t>
      </w:r>
      <w:r w:rsidR="00CC40F5" w:rsidRPr="200BADFB">
        <w:rPr>
          <w:rStyle w:val="normaltextrun"/>
          <w:rFonts w:ascii="Muli" w:hAnsi="Muli"/>
        </w:rPr>
        <w:t>jueves</w:t>
      </w:r>
      <w:r w:rsidR="008862D3" w:rsidRPr="200BADFB">
        <w:rPr>
          <w:rStyle w:val="normaltextrun"/>
          <w:rFonts w:ascii="Muli" w:hAnsi="Muli"/>
        </w:rPr>
        <w:t xml:space="preserve"> 17 de abril</w:t>
      </w:r>
      <w:r w:rsidR="00D21511" w:rsidRPr="200BADFB">
        <w:rPr>
          <w:rStyle w:val="normaltextrun"/>
          <w:rFonts w:ascii="Muli" w:hAnsi="Muli"/>
        </w:rPr>
        <w:t xml:space="preserve"> </w:t>
      </w:r>
      <w:r w:rsidR="007A15C0" w:rsidRPr="200BADFB">
        <w:rPr>
          <w:rStyle w:val="normaltextrun"/>
          <w:rFonts w:ascii="Muli" w:hAnsi="Muli"/>
        </w:rPr>
        <w:t>volverá a tomar una decisión</w:t>
      </w:r>
      <w:r w:rsidR="00A5015E" w:rsidRPr="200BADFB">
        <w:rPr>
          <w:rStyle w:val="normaltextrun"/>
          <w:rFonts w:ascii="Muli" w:hAnsi="Muli"/>
        </w:rPr>
        <w:t>, seguramente</w:t>
      </w:r>
      <w:r w:rsidR="007A15C0" w:rsidRPr="200BADFB">
        <w:rPr>
          <w:rStyle w:val="normaltextrun"/>
          <w:rFonts w:ascii="Muli" w:hAnsi="Muli"/>
        </w:rPr>
        <w:t xml:space="preserve"> trascendental</w:t>
      </w:r>
      <w:r w:rsidR="00A5015E" w:rsidRPr="200BADFB">
        <w:rPr>
          <w:rStyle w:val="normaltextrun"/>
          <w:rFonts w:ascii="Muli" w:hAnsi="Muli"/>
        </w:rPr>
        <w:t>,</w:t>
      </w:r>
      <w:r w:rsidR="007A15C0" w:rsidRPr="200BADFB">
        <w:rPr>
          <w:rStyle w:val="normaltextrun"/>
          <w:rFonts w:ascii="Muli" w:hAnsi="Muli"/>
        </w:rPr>
        <w:t xml:space="preserve"> para el devenir de la economía de la eurozona: reducir o mantener los tipos de interés oficiales</w:t>
      </w:r>
      <w:r w:rsidR="00A5015E" w:rsidRPr="200BADFB">
        <w:rPr>
          <w:rStyle w:val="normaltextrun"/>
          <w:rFonts w:ascii="Muli" w:hAnsi="Muli"/>
        </w:rPr>
        <w:t>. A</w:t>
      </w:r>
      <w:r w:rsidR="000E0011" w:rsidRPr="200BADFB">
        <w:rPr>
          <w:rStyle w:val="normaltextrun"/>
          <w:rFonts w:ascii="Muli" w:hAnsi="Muli"/>
        </w:rPr>
        <w:t>hora</w:t>
      </w:r>
      <w:r w:rsidR="00A5015E" w:rsidRPr="200BADFB">
        <w:rPr>
          <w:rStyle w:val="normaltextrun"/>
          <w:rFonts w:ascii="Muli" w:hAnsi="Muli"/>
        </w:rPr>
        <w:t xml:space="preserve"> están al 2,5% </w:t>
      </w:r>
      <w:r w:rsidR="000E0011" w:rsidRPr="200BADFB">
        <w:rPr>
          <w:rStyle w:val="normaltextrun"/>
          <w:rFonts w:ascii="Muli" w:hAnsi="Muli"/>
        </w:rPr>
        <w:t xml:space="preserve">y es probable que </w:t>
      </w:r>
      <w:r w:rsidR="00A5015E" w:rsidRPr="200BADFB">
        <w:rPr>
          <w:rStyle w:val="normaltextrun"/>
          <w:rFonts w:ascii="Muli" w:hAnsi="Muli"/>
        </w:rPr>
        <w:t xml:space="preserve">el organismo </w:t>
      </w:r>
      <w:r w:rsidR="000E0011" w:rsidRPr="200BADFB">
        <w:rPr>
          <w:rStyle w:val="normaltextrun"/>
          <w:rFonts w:ascii="Muli" w:hAnsi="Muli"/>
        </w:rPr>
        <w:t>presidido por</w:t>
      </w:r>
      <w:r w:rsidR="00A5015E" w:rsidRPr="200BADFB">
        <w:rPr>
          <w:rStyle w:val="normaltextrun"/>
          <w:rFonts w:ascii="Muli" w:hAnsi="Muli"/>
        </w:rPr>
        <w:t xml:space="preserve"> Christine Lagarde decida </w:t>
      </w:r>
      <w:r w:rsidR="005150BC" w:rsidRPr="200BADFB">
        <w:rPr>
          <w:rStyle w:val="normaltextrun"/>
          <w:rFonts w:ascii="Muli" w:hAnsi="Muli"/>
        </w:rPr>
        <w:t xml:space="preserve">continuar con </w:t>
      </w:r>
      <w:r w:rsidR="000E0011" w:rsidRPr="200BADFB">
        <w:rPr>
          <w:rStyle w:val="normaltextrun"/>
          <w:rFonts w:ascii="Muli" w:hAnsi="Muli"/>
        </w:rPr>
        <w:t xml:space="preserve">la misma </w:t>
      </w:r>
      <w:r w:rsidR="005150BC" w:rsidRPr="200BADFB">
        <w:rPr>
          <w:rStyle w:val="normaltextrun"/>
          <w:rFonts w:ascii="Muli" w:hAnsi="Muli"/>
        </w:rPr>
        <w:t xml:space="preserve">política de descensos </w:t>
      </w:r>
      <w:r w:rsidR="000E0011" w:rsidRPr="200BADFB">
        <w:rPr>
          <w:rStyle w:val="normaltextrun"/>
          <w:rFonts w:ascii="Muli" w:hAnsi="Muli"/>
        </w:rPr>
        <w:t xml:space="preserve">que ha aplicado en los últimos meses. </w:t>
      </w:r>
      <w:r w:rsidR="00570B00" w:rsidRPr="200BADFB">
        <w:rPr>
          <w:rStyle w:val="normaltextrun"/>
          <w:rFonts w:ascii="Muli" w:hAnsi="Muli"/>
        </w:rPr>
        <w:t>Por eso,</w:t>
      </w:r>
      <w:r w:rsidR="000E0011" w:rsidRPr="200BADFB">
        <w:rPr>
          <w:rStyle w:val="normaltextrun"/>
          <w:rFonts w:ascii="Muli" w:hAnsi="Muli"/>
        </w:rPr>
        <w:t xml:space="preserve"> esperamos que</w:t>
      </w:r>
      <w:r w:rsidR="006C10FD" w:rsidRPr="200BADFB">
        <w:rPr>
          <w:rStyle w:val="normaltextrun"/>
          <w:rFonts w:ascii="Muli" w:hAnsi="Muli"/>
        </w:rPr>
        <w:t xml:space="preserve"> </w:t>
      </w:r>
      <w:r w:rsidR="005150BC" w:rsidRPr="200BADFB">
        <w:rPr>
          <w:rStyle w:val="normaltextrun"/>
          <w:rFonts w:ascii="Muli" w:hAnsi="Muli"/>
        </w:rPr>
        <w:t>vuelva a anunciar una reducción de 25 puntos básicos en estos tipos, hasta situarlos en el 2,25%</w:t>
      </w:r>
      <w:r w:rsidR="000E0011" w:rsidRPr="200BADFB">
        <w:rPr>
          <w:rStyle w:val="normaltextrun"/>
          <w:rFonts w:ascii="Muli" w:hAnsi="Muli"/>
        </w:rPr>
        <w:t>, para acercarse</w:t>
      </w:r>
      <w:r w:rsidR="005150BC" w:rsidRPr="200BADFB">
        <w:rPr>
          <w:rStyle w:val="normaltextrun"/>
          <w:rFonts w:ascii="Muli" w:hAnsi="Muli"/>
        </w:rPr>
        <w:t xml:space="preserve"> así a su objetivo de llevar est</w:t>
      </w:r>
      <w:r w:rsidR="000E0011" w:rsidRPr="200BADFB">
        <w:rPr>
          <w:rStyle w:val="normaltextrun"/>
          <w:rFonts w:ascii="Muli" w:hAnsi="Muli"/>
        </w:rPr>
        <w:t>e</w:t>
      </w:r>
      <w:r w:rsidR="005150BC" w:rsidRPr="200BADFB">
        <w:rPr>
          <w:rStyle w:val="normaltextrun"/>
          <w:rFonts w:ascii="Muli" w:hAnsi="Muli"/>
        </w:rPr>
        <w:t xml:space="preserve"> indicador hasta el 2% durante este año</w:t>
      </w:r>
      <w:r w:rsidR="00B94332" w:rsidRPr="200BADFB">
        <w:rPr>
          <w:rStyle w:val="normaltextrun"/>
          <w:rFonts w:ascii="Muli" w:hAnsi="Muli"/>
        </w:rPr>
        <w:t xml:space="preserve"> 2025.</w:t>
      </w:r>
    </w:p>
    <w:p w14:paraId="5AE45000" w14:textId="77777777" w:rsidR="006907D9" w:rsidRDefault="00A86A12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 xml:space="preserve">De producirse </w:t>
      </w:r>
      <w:r w:rsidR="00B94332" w:rsidRPr="200BADFB">
        <w:rPr>
          <w:rStyle w:val="normaltextrun"/>
          <w:rFonts w:ascii="Muli" w:hAnsi="Muli"/>
        </w:rPr>
        <w:t xml:space="preserve">finalmente </w:t>
      </w:r>
      <w:r w:rsidRPr="200BADFB">
        <w:rPr>
          <w:rStyle w:val="normaltextrun"/>
          <w:rFonts w:ascii="Muli" w:hAnsi="Muli"/>
        </w:rPr>
        <w:t>esta bajada sería la sexta consecutiva</w:t>
      </w:r>
      <w:r w:rsidR="002A628A" w:rsidRPr="200BADFB">
        <w:rPr>
          <w:rStyle w:val="normaltextrun"/>
          <w:rFonts w:ascii="Muli" w:hAnsi="Muli"/>
        </w:rPr>
        <w:t xml:space="preserve"> y, en ocho</w:t>
      </w:r>
      <w:r w:rsidRPr="200BADFB">
        <w:rPr>
          <w:rStyle w:val="normaltextrun"/>
          <w:rFonts w:ascii="Muli" w:hAnsi="Muli"/>
        </w:rPr>
        <w:t xml:space="preserve"> meses los tipos de interés oficiales habrían caído </w:t>
      </w:r>
      <w:r w:rsidR="006907D9" w:rsidRPr="200BADFB">
        <w:rPr>
          <w:rStyle w:val="normaltextrun"/>
          <w:rFonts w:ascii="Muli" w:hAnsi="Muli"/>
        </w:rPr>
        <w:t>1,25</w:t>
      </w:r>
      <w:r w:rsidRPr="200BADFB">
        <w:rPr>
          <w:rStyle w:val="normaltextrun"/>
          <w:rFonts w:ascii="Muli" w:hAnsi="Muli"/>
        </w:rPr>
        <w:t xml:space="preserve"> puntos porcentuales, una noticia positiva para la economía de la eurozona porque quiere decir que los planes están saliendo como Lagarde esperaba</w:t>
      </w:r>
      <w:r w:rsidR="006907D9" w:rsidRPr="200BADFB">
        <w:rPr>
          <w:rStyle w:val="normaltextrun"/>
          <w:rFonts w:ascii="Muli" w:hAnsi="Muli"/>
        </w:rPr>
        <w:t xml:space="preserve"> pese a la incertidumbre económica que Europa vive en este momento.</w:t>
      </w:r>
    </w:p>
    <w:p w14:paraId="5B39C793" w14:textId="18E85D6A" w:rsidR="006907D9" w:rsidRDefault="006907D9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 xml:space="preserve">¿Qué pasará con los tipos de interés en los próximos meses? La siguiente reunión del BCE está prevista para el día 5 de junio. Hasta entonces, el BCE tendrá tiempo de </w:t>
      </w:r>
      <w:r w:rsidR="004D01DA" w:rsidRPr="200BADFB">
        <w:rPr>
          <w:rStyle w:val="normaltextrun"/>
          <w:rFonts w:ascii="Muli" w:hAnsi="Muli"/>
        </w:rPr>
        <w:t>analizar detalladamente c</w:t>
      </w:r>
      <w:r w:rsidR="006C10FD" w:rsidRPr="200BADFB">
        <w:rPr>
          <w:rStyle w:val="normaltextrun"/>
          <w:rFonts w:ascii="Muli" w:hAnsi="Muli"/>
        </w:rPr>
        <w:t>ómo afecta</w:t>
      </w:r>
      <w:r w:rsidR="00675F7C" w:rsidRPr="200BADFB">
        <w:rPr>
          <w:rStyle w:val="normaltextrun"/>
          <w:rFonts w:ascii="Muli" w:hAnsi="Muli"/>
        </w:rPr>
        <w:t>r</w:t>
      </w:r>
      <w:r w:rsidR="00745C61" w:rsidRPr="200BADFB">
        <w:rPr>
          <w:rStyle w:val="normaltextrun"/>
          <w:rFonts w:ascii="Muli" w:hAnsi="Muli"/>
        </w:rPr>
        <w:t>á</w:t>
      </w:r>
      <w:r w:rsidRPr="200BADFB">
        <w:rPr>
          <w:rStyle w:val="normaltextrun"/>
          <w:rFonts w:ascii="Muli" w:hAnsi="Muli"/>
        </w:rPr>
        <w:t xml:space="preserve"> esta </w:t>
      </w:r>
      <w:r w:rsidR="00745C61" w:rsidRPr="200BADFB">
        <w:rPr>
          <w:rStyle w:val="normaltextrun"/>
          <w:rFonts w:ascii="Muli" w:hAnsi="Muli"/>
        </w:rPr>
        <w:t xml:space="preserve">previsible </w:t>
      </w:r>
      <w:r w:rsidRPr="200BADFB">
        <w:rPr>
          <w:rStyle w:val="normaltextrun"/>
          <w:rFonts w:ascii="Muli" w:hAnsi="Muli"/>
        </w:rPr>
        <w:t>bajada de tipos</w:t>
      </w:r>
      <w:r w:rsidR="006C10FD" w:rsidRPr="200BADFB">
        <w:rPr>
          <w:rStyle w:val="normaltextrun"/>
          <w:rFonts w:ascii="Muli" w:hAnsi="Muli"/>
        </w:rPr>
        <w:t xml:space="preserve"> a la economía europea</w:t>
      </w:r>
      <w:r w:rsidRPr="200BADFB">
        <w:rPr>
          <w:rStyle w:val="normaltextrun"/>
          <w:rFonts w:ascii="Muli" w:hAnsi="Muli"/>
        </w:rPr>
        <w:t>, y cómo influyen también en ella</w:t>
      </w:r>
      <w:r w:rsidR="006C10FD" w:rsidRPr="200BADFB">
        <w:rPr>
          <w:rStyle w:val="normaltextrun"/>
          <w:rFonts w:ascii="Muli" w:hAnsi="Muli"/>
        </w:rPr>
        <w:t xml:space="preserve"> las políticas comerciales</w:t>
      </w:r>
      <w:r w:rsidR="004D01DA" w:rsidRPr="200BADFB">
        <w:rPr>
          <w:rStyle w:val="normaltextrun"/>
          <w:rFonts w:ascii="Muli" w:hAnsi="Muli"/>
        </w:rPr>
        <w:t xml:space="preserve"> y arancelarias</w:t>
      </w:r>
      <w:r w:rsidR="00437E52" w:rsidRPr="200BADFB">
        <w:rPr>
          <w:rStyle w:val="normaltextrun"/>
          <w:rFonts w:ascii="Muli" w:hAnsi="Muli"/>
        </w:rPr>
        <w:t xml:space="preserve"> </w:t>
      </w:r>
      <w:r w:rsidR="006C10FD" w:rsidRPr="200BADFB">
        <w:rPr>
          <w:rStyle w:val="normaltextrun"/>
          <w:rFonts w:ascii="Muli" w:hAnsi="Muli"/>
        </w:rPr>
        <w:t xml:space="preserve">anunciadas </w:t>
      </w:r>
      <w:r w:rsidR="00437E52" w:rsidRPr="200BADFB">
        <w:rPr>
          <w:rStyle w:val="normaltextrun"/>
          <w:rFonts w:ascii="Muli" w:hAnsi="Muli"/>
        </w:rPr>
        <w:t xml:space="preserve">en las últimas semanas </w:t>
      </w:r>
      <w:r w:rsidR="006C10FD" w:rsidRPr="200BADFB">
        <w:rPr>
          <w:rStyle w:val="normaltextrun"/>
          <w:rFonts w:ascii="Muli" w:hAnsi="Muli"/>
        </w:rPr>
        <w:t>por el presidente de Estados Unidos, Donald Trump</w:t>
      </w:r>
      <w:r w:rsidR="004D01DA" w:rsidRPr="200BADFB">
        <w:rPr>
          <w:rStyle w:val="normaltextrun"/>
          <w:rFonts w:ascii="Muli" w:hAnsi="Muli"/>
        </w:rPr>
        <w:t>. También p</w:t>
      </w:r>
      <w:r w:rsidRPr="200BADFB">
        <w:rPr>
          <w:rStyle w:val="normaltextrun"/>
          <w:rFonts w:ascii="Muli" w:hAnsi="Muli"/>
        </w:rPr>
        <w:t>odrá</w:t>
      </w:r>
      <w:r w:rsidR="004D01DA" w:rsidRPr="200BADFB">
        <w:rPr>
          <w:rStyle w:val="normaltextrun"/>
          <w:rFonts w:ascii="Muli" w:hAnsi="Muli"/>
        </w:rPr>
        <w:t xml:space="preserve"> ver </w:t>
      </w:r>
      <w:r w:rsidR="006938D8" w:rsidRPr="200BADFB">
        <w:rPr>
          <w:rStyle w:val="normaltextrun"/>
          <w:rFonts w:ascii="Muli" w:hAnsi="Muli"/>
        </w:rPr>
        <w:t xml:space="preserve">la repercusión </w:t>
      </w:r>
      <w:r w:rsidR="004D01DA" w:rsidRPr="200BADFB">
        <w:rPr>
          <w:rStyle w:val="normaltextrun"/>
          <w:rFonts w:ascii="Muli" w:hAnsi="Muli"/>
        </w:rPr>
        <w:t>que el</w:t>
      </w:r>
      <w:r w:rsidR="006938D8" w:rsidRPr="200BADFB">
        <w:rPr>
          <w:rStyle w:val="normaltextrun"/>
          <w:rFonts w:ascii="Muli" w:hAnsi="Muli"/>
        </w:rPr>
        <w:t xml:space="preserve"> aumento del gasto en defensa </w:t>
      </w:r>
      <w:r w:rsidR="001D56A8" w:rsidRPr="200BADFB">
        <w:rPr>
          <w:rStyle w:val="normaltextrun"/>
          <w:rFonts w:ascii="Muli" w:hAnsi="Muli"/>
        </w:rPr>
        <w:t xml:space="preserve">e infraestructuras por parte de los estados miembro </w:t>
      </w:r>
      <w:r w:rsidR="004D01DA" w:rsidRPr="200BADFB">
        <w:rPr>
          <w:rStyle w:val="normaltextrun"/>
          <w:rFonts w:ascii="Muli" w:hAnsi="Muli"/>
        </w:rPr>
        <w:t>tiene sobre</w:t>
      </w:r>
      <w:r w:rsidR="001D56A8" w:rsidRPr="200BADFB">
        <w:rPr>
          <w:rStyle w:val="normaltextrun"/>
          <w:rFonts w:ascii="Muli" w:hAnsi="Muli"/>
        </w:rPr>
        <w:t xml:space="preserve"> la inflación.</w:t>
      </w:r>
      <w:r w:rsidR="00606396" w:rsidRPr="200BADFB">
        <w:rPr>
          <w:rStyle w:val="normaltextrun"/>
          <w:rFonts w:ascii="Muli" w:hAnsi="Muli"/>
        </w:rPr>
        <w:t xml:space="preserve"> </w:t>
      </w:r>
    </w:p>
    <w:p w14:paraId="5FA0F379" w14:textId="57952531" w:rsidR="00607D72" w:rsidRDefault="001D56A8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>Y es que, e</w:t>
      </w:r>
      <w:r w:rsidR="00244C6B" w:rsidRPr="200BADFB">
        <w:rPr>
          <w:rStyle w:val="normaltextrun"/>
          <w:rFonts w:ascii="Muli" w:hAnsi="Muli"/>
        </w:rPr>
        <w:t>n e</w:t>
      </w:r>
      <w:r w:rsidR="006C10FD" w:rsidRPr="200BADFB">
        <w:rPr>
          <w:rStyle w:val="normaltextrun"/>
          <w:rFonts w:ascii="Muli" w:hAnsi="Muli"/>
        </w:rPr>
        <w:t>sta situación</w:t>
      </w:r>
      <w:r w:rsidR="00606396" w:rsidRPr="200BADFB">
        <w:rPr>
          <w:rStyle w:val="normaltextrun"/>
          <w:rFonts w:ascii="Muli" w:hAnsi="Muli"/>
        </w:rPr>
        <w:t>,</w:t>
      </w:r>
      <w:r w:rsidR="006C10FD" w:rsidRPr="200BADFB">
        <w:rPr>
          <w:rStyle w:val="normaltextrun"/>
          <w:rFonts w:ascii="Muli" w:hAnsi="Muli"/>
        </w:rPr>
        <w:t xml:space="preserve"> </w:t>
      </w:r>
      <w:r w:rsidR="00244C6B" w:rsidRPr="200BADFB">
        <w:rPr>
          <w:rStyle w:val="normaltextrun"/>
          <w:rFonts w:ascii="Muli" w:hAnsi="Muli"/>
        </w:rPr>
        <w:t xml:space="preserve">la mayor preocupación es que </w:t>
      </w:r>
      <w:r w:rsidR="00607D72" w:rsidRPr="200BADFB">
        <w:rPr>
          <w:rStyle w:val="normaltextrun"/>
          <w:rFonts w:ascii="Muli" w:hAnsi="Muli"/>
        </w:rPr>
        <w:t xml:space="preserve">volvamos a sufrir un repunte </w:t>
      </w:r>
      <w:r w:rsidRPr="200BADFB">
        <w:rPr>
          <w:rStyle w:val="normaltextrun"/>
          <w:rFonts w:ascii="Muli" w:hAnsi="Muli"/>
        </w:rPr>
        <w:t>de los niveles de</w:t>
      </w:r>
      <w:r w:rsidR="00607D72" w:rsidRPr="200BADFB">
        <w:rPr>
          <w:rStyle w:val="normaltextrun"/>
          <w:rFonts w:ascii="Muli" w:hAnsi="Muli"/>
        </w:rPr>
        <w:t xml:space="preserve"> inflación, que hasta ahora estaba</w:t>
      </w:r>
      <w:r w:rsidRPr="200BADFB">
        <w:rPr>
          <w:rStyle w:val="normaltextrun"/>
          <w:rFonts w:ascii="Muli" w:hAnsi="Muli"/>
        </w:rPr>
        <w:t>n</w:t>
      </w:r>
      <w:r w:rsidR="00607D72" w:rsidRPr="200BADFB">
        <w:rPr>
          <w:rStyle w:val="normaltextrun"/>
          <w:rFonts w:ascii="Muli" w:hAnsi="Muli"/>
        </w:rPr>
        <w:t xml:space="preserve"> más o menos controla</w:t>
      </w:r>
      <w:r w:rsidRPr="200BADFB">
        <w:rPr>
          <w:rStyle w:val="normaltextrun"/>
          <w:rFonts w:ascii="Muli" w:hAnsi="Muli"/>
        </w:rPr>
        <w:t>dos</w:t>
      </w:r>
      <w:r w:rsidR="00607D72" w:rsidRPr="200BADFB">
        <w:rPr>
          <w:rStyle w:val="normaltextrun"/>
          <w:rFonts w:ascii="Muli" w:hAnsi="Muli"/>
        </w:rPr>
        <w:t xml:space="preserve">. Recordemos que el objetivo del organismo europeo es mantener la inflación al 2%, y </w:t>
      </w:r>
      <w:r w:rsidR="00853A67" w:rsidRPr="200BADFB">
        <w:rPr>
          <w:rStyle w:val="normaltextrun"/>
          <w:rFonts w:ascii="Muli" w:hAnsi="Muli"/>
        </w:rPr>
        <w:t>aún está</w:t>
      </w:r>
      <w:r w:rsidR="00607D72" w:rsidRPr="200BADFB">
        <w:rPr>
          <w:rStyle w:val="normaltextrun"/>
          <w:rFonts w:ascii="Muli" w:hAnsi="Muli"/>
        </w:rPr>
        <w:t xml:space="preserve"> por encima</w:t>
      </w:r>
      <w:r w:rsidR="00606396" w:rsidRPr="200BADFB">
        <w:rPr>
          <w:rStyle w:val="normaltextrun"/>
          <w:rFonts w:ascii="Muli" w:hAnsi="Muli"/>
        </w:rPr>
        <w:t xml:space="preserve">, en el </w:t>
      </w:r>
      <w:r w:rsidR="000E6E77" w:rsidRPr="200BADFB">
        <w:rPr>
          <w:rStyle w:val="normaltextrun"/>
          <w:rFonts w:ascii="Muli" w:hAnsi="Muli"/>
        </w:rPr>
        <w:t>2,3%</w:t>
      </w:r>
      <w:r w:rsidR="00606396" w:rsidRPr="200BADFB">
        <w:rPr>
          <w:rStyle w:val="normaltextrun"/>
          <w:rFonts w:ascii="Muli" w:hAnsi="Muli"/>
        </w:rPr>
        <w:t xml:space="preserve"> según los últimos datos publicados</w:t>
      </w:r>
      <w:r w:rsidR="000E6E77" w:rsidRPr="200BADFB">
        <w:rPr>
          <w:rStyle w:val="normaltextrun"/>
          <w:rFonts w:ascii="Muli" w:hAnsi="Muli"/>
        </w:rPr>
        <w:t>.</w:t>
      </w:r>
    </w:p>
    <w:p w14:paraId="398EB636" w14:textId="0958CA15" w:rsidR="00764921" w:rsidRDefault="000C0A1C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>¿</w:t>
      </w:r>
      <w:r w:rsidR="00FC2EFC" w:rsidRPr="200BADFB">
        <w:rPr>
          <w:rStyle w:val="normaltextrun"/>
          <w:rFonts w:ascii="Muli" w:hAnsi="Muli"/>
        </w:rPr>
        <w:t>Qué pasará con el</w:t>
      </w:r>
      <w:r w:rsidRPr="200BADFB">
        <w:rPr>
          <w:rStyle w:val="normaltextrun"/>
          <w:rFonts w:ascii="Muli" w:hAnsi="Muli"/>
        </w:rPr>
        <w:t xml:space="preserve"> mercado hipotecario? </w:t>
      </w:r>
      <w:r w:rsidR="00FC2EFC" w:rsidRPr="200BADFB">
        <w:rPr>
          <w:rStyle w:val="normaltextrun"/>
          <w:rFonts w:ascii="Muli" w:hAnsi="Muli"/>
        </w:rPr>
        <w:t xml:space="preserve">Por ahora estamos viendo </w:t>
      </w:r>
      <w:r w:rsidR="007E568D" w:rsidRPr="200BADFB">
        <w:rPr>
          <w:rStyle w:val="normaltextrun"/>
          <w:rFonts w:ascii="Muli" w:hAnsi="Muli"/>
        </w:rPr>
        <w:t xml:space="preserve">una estabilidad </w:t>
      </w:r>
      <w:r w:rsidRPr="200BADFB">
        <w:rPr>
          <w:rStyle w:val="normaltextrun"/>
          <w:rFonts w:ascii="Muli" w:hAnsi="Muli"/>
        </w:rPr>
        <w:t xml:space="preserve">general en todo el </w:t>
      </w:r>
      <w:r w:rsidR="007E568D" w:rsidRPr="200BADFB">
        <w:rPr>
          <w:rStyle w:val="normaltextrun"/>
          <w:rFonts w:ascii="Muli" w:hAnsi="Muli"/>
        </w:rPr>
        <w:t>sector: el euríbor se m</w:t>
      </w:r>
      <w:r w:rsidR="00FC2EFC" w:rsidRPr="200BADFB">
        <w:rPr>
          <w:rStyle w:val="normaltextrun"/>
          <w:rFonts w:ascii="Muli" w:hAnsi="Muli"/>
        </w:rPr>
        <w:t xml:space="preserve">antiene </w:t>
      </w:r>
      <w:r w:rsidR="002F4D31" w:rsidRPr="200BADFB">
        <w:rPr>
          <w:rStyle w:val="normaltextrun"/>
          <w:rFonts w:ascii="Muli" w:hAnsi="Muli"/>
        </w:rPr>
        <w:t>todavía</w:t>
      </w:r>
      <w:r w:rsidRPr="200BADFB">
        <w:rPr>
          <w:rStyle w:val="normaltextrun"/>
          <w:rFonts w:ascii="Muli" w:hAnsi="Muli"/>
        </w:rPr>
        <w:t xml:space="preserve"> un poco</w:t>
      </w:r>
      <w:r w:rsidR="002F4D31" w:rsidRPr="200BADFB">
        <w:rPr>
          <w:rStyle w:val="normaltextrun"/>
          <w:rFonts w:ascii="Muli" w:hAnsi="Muli"/>
        </w:rPr>
        <w:t xml:space="preserve"> </w:t>
      </w:r>
      <w:r w:rsidR="007E568D" w:rsidRPr="200BADFB">
        <w:rPr>
          <w:rStyle w:val="normaltextrun"/>
          <w:rFonts w:ascii="Muli" w:hAnsi="Muli"/>
        </w:rPr>
        <w:t>por encima del 2%</w:t>
      </w:r>
      <w:r w:rsidR="002F4D31" w:rsidRPr="200BADFB">
        <w:rPr>
          <w:rStyle w:val="normaltextrun"/>
          <w:rFonts w:ascii="Muli" w:hAnsi="Muli"/>
        </w:rPr>
        <w:t xml:space="preserve"> en sus valores medios mensuales</w:t>
      </w:r>
      <w:r w:rsidR="007E568D" w:rsidRPr="200BADFB">
        <w:rPr>
          <w:rStyle w:val="normaltextrun"/>
          <w:rFonts w:ascii="Muli" w:hAnsi="Muli"/>
        </w:rPr>
        <w:t xml:space="preserve"> y</w:t>
      </w:r>
      <w:r w:rsidR="00FC2EFC" w:rsidRPr="200BADFB">
        <w:rPr>
          <w:rStyle w:val="normaltextrun"/>
          <w:rFonts w:ascii="Muli" w:hAnsi="Muli"/>
        </w:rPr>
        <w:t xml:space="preserve"> </w:t>
      </w:r>
      <w:r w:rsidR="007E568D" w:rsidRPr="200BADFB">
        <w:rPr>
          <w:rStyle w:val="normaltextrun"/>
          <w:rFonts w:ascii="Muli" w:hAnsi="Muli"/>
        </w:rPr>
        <w:t xml:space="preserve">las entidades financieras </w:t>
      </w:r>
      <w:r w:rsidR="00FC2EFC" w:rsidRPr="200BADFB">
        <w:rPr>
          <w:rStyle w:val="normaltextrun"/>
          <w:rFonts w:ascii="Muli" w:hAnsi="Muli"/>
        </w:rPr>
        <w:t>están ofreciendo</w:t>
      </w:r>
      <w:r w:rsidR="00E8709B" w:rsidRPr="200BADFB">
        <w:rPr>
          <w:rStyle w:val="normaltextrun"/>
          <w:rFonts w:ascii="Muli" w:hAnsi="Muli"/>
        </w:rPr>
        <w:t xml:space="preserve"> buenos productos hipotecarios, </w:t>
      </w:r>
      <w:r w:rsidR="002F4D31" w:rsidRPr="200BADFB">
        <w:rPr>
          <w:rStyle w:val="normaltextrun"/>
          <w:rFonts w:ascii="Muli" w:hAnsi="Muli"/>
        </w:rPr>
        <w:t xml:space="preserve">aunque </w:t>
      </w:r>
      <w:r w:rsidR="00E8709B" w:rsidRPr="200BADFB">
        <w:rPr>
          <w:rStyle w:val="normaltextrun"/>
          <w:rFonts w:ascii="Muli" w:hAnsi="Muli"/>
        </w:rPr>
        <w:t xml:space="preserve">sin aplicar </w:t>
      </w:r>
      <w:r w:rsidR="002F4D31" w:rsidRPr="200BADFB">
        <w:rPr>
          <w:rStyle w:val="normaltextrun"/>
          <w:rFonts w:ascii="Muli" w:hAnsi="Muli"/>
        </w:rPr>
        <w:t>grandes</w:t>
      </w:r>
      <w:r w:rsidR="00E8709B" w:rsidRPr="200BADFB">
        <w:rPr>
          <w:rStyle w:val="normaltextrun"/>
          <w:rFonts w:ascii="Muli" w:hAnsi="Muli"/>
        </w:rPr>
        <w:t xml:space="preserve"> ajustes</w:t>
      </w:r>
      <w:r w:rsidR="002F4D31" w:rsidRPr="200BADFB">
        <w:rPr>
          <w:rStyle w:val="normaltextrun"/>
          <w:rFonts w:ascii="Muli" w:hAnsi="Muli"/>
        </w:rPr>
        <w:t xml:space="preserve"> en sus ofertas</w:t>
      </w:r>
      <w:r w:rsidR="00764921" w:rsidRPr="200BADFB">
        <w:rPr>
          <w:rStyle w:val="normaltextrun"/>
          <w:rFonts w:ascii="Muli" w:hAnsi="Muli"/>
        </w:rPr>
        <w:t>, solo alguna y para casos muy concretos.</w:t>
      </w:r>
      <w:r w:rsidR="00FC2EFC" w:rsidRPr="200BADFB">
        <w:rPr>
          <w:rStyle w:val="normaltextrun"/>
          <w:rFonts w:ascii="Muli" w:hAnsi="Muli"/>
        </w:rPr>
        <w:t xml:space="preserve"> Lo que esperamos desde iAhorro es que esto continue más o menos igual, que no haya grandes cambios en el mercado.</w:t>
      </w:r>
    </w:p>
    <w:p w14:paraId="637C356D" w14:textId="250B52EC" w:rsidR="00550940" w:rsidRDefault="1D094C47" w:rsidP="00CC40F5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 w:rsidRPr="200BADFB">
        <w:rPr>
          <w:rStyle w:val="normaltextrun"/>
          <w:rFonts w:ascii="Muli" w:hAnsi="Muli"/>
        </w:rPr>
        <w:t>N</w:t>
      </w:r>
      <w:r w:rsidR="00FC2EFC" w:rsidRPr="200BADFB">
        <w:rPr>
          <w:rStyle w:val="normaltextrun"/>
          <w:rFonts w:ascii="Muli" w:hAnsi="Muli"/>
        </w:rPr>
        <w:t xml:space="preserve">o obstante, </w:t>
      </w:r>
      <w:r w:rsidR="00D96901" w:rsidRPr="200BADFB">
        <w:rPr>
          <w:rStyle w:val="normaltextrun"/>
          <w:rFonts w:ascii="Muli" w:hAnsi="Muli"/>
        </w:rPr>
        <w:t>de cara a</w:t>
      </w:r>
      <w:r w:rsidR="00FC2EFC" w:rsidRPr="200BADFB">
        <w:rPr>
          <w:rStyle w:val="normaltextrun"/>
          <w:rFonts w:ascii="Muli" w:hAnsi="Muli"/>
        </w:rPr>
        <w:t xml:space="preserve"> verano</w:t>
      </w:r>
      <w:r w:rsidR="00CF1411" w:rsidRPr="200BADFB">
        <w:rPr>
          <w:rStyle w:val="normaltextrun"/>
          <w:rFonts w:ascii="Muli" w:hAnsi="Muli"/>
        </w:rPr>
        <w:t>, s</w:t>
      </w:r>
      <w:r w:rsidR="00D312F2" w:rsidRPr="200BADFB">
        <w:rPr>
          <w:rStyle w:val="normaltextrun"/>
          <w:rFonts w:ascii="Muli" w:hAnsi="Muli"/>
        </w:rPr>
        <w:t>i Europa logra mantener la calma a nivel económico</w:t>
      </w:r>
      <w:r w:rsidR="00B90561" w:rsidRPr="200BADFB">
        <w:rPr>
          <w:rStyle w:val="normaltextrun"/>
          <w:rFonts w:ascii="Muli" w:hAnsi="Muli"/>
        </w:rPr>
        <w:t>,</w:t>
      </w:r>
      <w:r w:rsidR="00D96901" w:rsidRPr="200BADFB">
        <w:rPr>
          <w:rStyle w:val="normaltextrun"/>
          <w:rFonts w:ascii="Muli" w:hAnsi="Muli"/>
        </w:rPr>
        <w:t xml:space="preserve"> es probable</w:t>
      </w:r>
      <w:r w:rsidR="00B90561" w:rsidRPr="200BADFB">
        <w:rPr>
          <w:rStyle w:val="normaltextrun"/>
          <w:rFonts w:ascii="Muli" w:hAnsi="Muli"/>
        </w:rPr>
        <w:t xml:space="preserve"> la banca </w:t>
      </w:r>
      <w:r w:rsidR="00D96901" w:rsidRPr="200BADFB">
        <w:rPr>
          <w:rStyle w:val="normaltextrun"/>
          <w:rFonts w:ascii="Muli" w:hAnsi="Muli"/>
        </w:rPr>
        <w:t>aplique en mayo o junio</w:t>
      </w:r>
      <w:r w:rsidR="00CB32A2" w:rsidRPr="200BADFB">
        <w:rPr>
          <w:rStyle w:val="normaltextrun"/>
          <w:rFonts w:ascii="Muli" w:hAnsi="Muli"/>
        </w:rPr>
        <w:t xml:space="preserve"> (aunque el BCE no reduzca tipos en su reunión prevista para ese mes)</w:t>
      </w:r>
      <w:r w:rsidR="00D96901" w:rsidRPr="200BADFB">
        <w:rPr>
          <w:rStyle w:val="normaltextrun"/>
          <w:rFonts w:ascii="Muli" w:hAnsi="Muli"/>
        </w:rPr>
        <w:t xml:space="preserve"> nue</w:t>
      </w:r>
      <w:r w:rsidR="00B90561" w:rsidRPr="200BADFB">
        <w:rPr>
          <w:rStyle w:val="normaltextrun"/>
          <w:rFonts w:ascii="Muli" w:hAnsi="Muli"/>
        </w:rPr>
        <w:t>vas mejoras en sus ofertas hipotecarias</w:t>
      </w:r>
      <w:r w:rsidR="00726DA0" w:rsidRPr="200BADFB">
        <w:rPr>
          <w:rStyle w:val="normaltextrun"/>
          <w:rFonts w:ascii="Muli" w:hAnsi="Muli"/>
        </w:rPr>
        <w:t xml:space="preserve">. Incluso podríamos ver, de forma generalizada, hipotecas a tipo fijo por debajo del 2% TIN o </w:t>
      </w:r>
      <w:r w:rsidR="00A25BC0" w:rsidRPr="200BADFB">
        <w:rPr>
          <w:rStyle w:val="normaltextrun"/>
          <w:rFonts w:ascii="Muli" w:hAnsi="Muli"/>
        </w:rPr>
        <w:lastRenderedPageBreak/>
        <w:t>rozando este tipo de interés, algo que ahora solo vemos para los mejores perfiles. Y si esto pasa, la hipoteca fija volverá a recuperar el terreno perdido y, muy probablemente, vuelva a situarse como la líder indiscutible del mercado</w:t>
      </w:r>
      <w:r w:rsidR="00726DA0" w:rsidRPr="200BADFB">
        <w:rPr>
          <w:rStyle w:val="normaltextrun"/>
          <w:rFonts w:ascii="Muli" w:hAnsi="Muli"/>
        </w:rPr>
        <w:t>”.</w:t>
      </w:r>
    </w:p>
    <w:p w14:paraId="0CF72DB1" w14:textId="77777777" w:rsidR="00CC40F5" w:rsidRDefault="00CC40F5" w:rsidP="00CC40F5">
      <w:pPr>
        <w:rPr>
          <w:rStyle w:val="contentpasted0"/>
          <w:rFonts w:ascii="Muli" w:hAnsi="Muli"/>
          <w:color w:val="000000"/>
          <w:u w:val="single"/>
        </w:rPr>
      </w:pPr>
      <w:r>
        <w:rPr>
          <w:rStyle w:val="contentpasted0"/>
          <w:rFonts w:ascii="Muli" w:hAnsi="Muli"/>
          <w:color w:val="000000"/>
          <w:u w:val="single"/>
        </w:rPr>
        <w:t>Simone Colombelli, director de Hipotecas de iAhorro.</w:t>
      </w:r>
    </w:p>
    <w:p w14:paraId="008CD305" w14:textId="77777777" w:rsidR="007375E4" w:rsidRDefault="007375E4" w:rsidP="00CC40F5">
      <w:pPr>
        <w:rPr>
          <w:rStyle w:val="contentpasted0"/>
          <w:rFonts w:ascii="Muli" w:hAnsi="Muli"/>
          <w:i/>
          <w:iCs/>
          <w:color w:val="000000"/>
          <w:u w:val="single"/>
        </w:rPr>
      </w:pPr>
    </w:p>
    <w:p w14:paraId="01A0879E" w14:textId="77777777" w:rsidR="00CC40F5" w:rsidRDefault="00CC40F5" w:rsidP="00CC40F5">
      <w:pPr>
        <w:rPr>
          <w:rStyle w:val="contentpasted0"/>
          <w:rFonts w:ascii="Muli" w:hAnsi="Muli"/>
          <w:i/>
          <w:iCs/>
          <w:color w:val="000000"/>
          <w:u w:val="single"/>
        </w:rPr>
      </w:pPr>
    </w:p>
    <w:p w14:paraId="067F613D" w14:textId="77777777" w:rsidR="00CC40F5" w:rsidRDefault="00CC40F5" w:rsidP="00CC40F5">
      <w:pPr>
        <w:spacing w:after="160"/>
        <w:rPr>
          <w:rStyle w:val="contentpasted0"/>
          <w:rFonts w:ascii="Muli" w:hAnsi="Muli"/>
          <w:color w:val="000000"/>
          <w:sz w:val="24"/>
          <w:szCs w:val="24"/>
          <w:lang w:val="es-ES_tradnl"/>
        </w:rPr>
      </w:pPr>
      <w:r>
        <w:rPr>
          <w:rStyle w:val="contentpasted0"/>
          <w:rFonts w:ascii="Muli" w:hAnsi="Muli"/>
          <w:b/>
          <w:bCs/>
          <w:color w:val="243962"/>
          <w:sz w:val="24"/>
          <w:szCs w:val="24"/>
          <w:lang w:val="es-ES_tradnl"/>
        </w:rPr>
        <w:t xml:space="preserve">Si necesita más información o declaraciones en formato audiovisual: </w:t>
      </w:r>
      <w:r>
        <w:rPr>
          <w:rStyle w:val="contentpasted0"/>
          <w:rFonts w:ascii="Muli" w:hAnsi="Muli"/>
          <w:color w:val="000000"/>
          <w:sz w:val="24"/>
          <w:szCs w:val="24"/>
          <w:lang w:val="es-ES_tradnl"/>
        </w:rPr>
        <w:t>Póngase en contacto con el departamento de Comunicación. </w:t>
      </w:r>
    </w:p>
    <w:tbl>
      <w:tblPr>
        <w:tblW w:w="7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520"/>
        <w:gridCol w:w="2451"/>
      </w:tblGrid>
      <w:tr w:rsidR="00CC40F5" w:rsidRPr="008B3C70" w14:paraId="706DE58F" w14:textId="77777777" w:rsidTr="200BADFB">
        <w:trPr>
          <w:trHeight w:val="132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21469" w14:textId="77777777" w:rsidR="00CC40F5" w:rsidRDefault="00CC40F5" w:rsidP="006754AD">
            <w:pPr>
              <w:pStyle w:val="Piedepgina"/>
              <w:spacing w:line="252" w:lineRule="auto"/>
              <w:rPr>
                <w:rFonts w:ascii="Aptos" w:hAnsi="Aptos" w:cs="Aptos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30C903E" wp14:editId="6D74CFF5">
                  <wp:extent cx="1209878" cy="599116"/>
                  <wp:effectExtent l="0" t="0" r="0" b="0"/>
                  <wp:docPr id="1332602733" name="Imagen 1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78" cy="59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EEC6" w14:textId="77777777" w:rsidR="00CC40F5" w:rsidRDefault="00CC40F5" w:rsidP="006754AD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9F5E85D" w14:textId="77777777" w:rsidR="00CC40F5" w:rsidRDefault="00CC40F5" w:rsidP="006754AD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9E007BD" w14:textId="77777777" w:rsidR="00CC40F5" w:rsidRDefault="00CC40F5" w:rsidP="006754AD">
            <w:pPr>
              <w:pStyle w:val="Piedepgina"/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 Martínez</w:t>
            </w:r>
            <w:r>
              <w:rPr>
                <w:sz w:val="18"/>
                <w:szCs w:val="18"/>
              </w:rPr>
              <w:t xml:space="preserve"> – 686 688 757</w:t>
            </w:r>
            <w:r>
              <w:rPr>
                <w:sz w:val="18"/>
                <w:szCs w:val="18"/>
              </w:rPr>
              <w:br/>
            </w:r>
            <w:hyperlink r:id="rId9" w:history="1">
              <w:r w:rsidRPr="009D144E">
                <w:rPr>
                  <w:rStyle w:val="Hipervnculo"/>
                  <w:sz w:val="18"/>
                  <w:szCs w:val="18"/>
                </w:rPr>
                <w:t>laura.martinez@iahorro.com</w:t>
              </w:r>
            </w:hyperlink>
          </w:p>
          <w:p w14:paraId="729589DD" w14:textId="77777777" w:rsidR="00CC40F5" w:rsidRDefault="00CC40F5" w:rsidP="006754AD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  <w:p w14:paraId="6DD6E9EE" w14:textId="77777777" w:rsidR="00CC40F5" w:rsidRDefault="00CC40F5" w:rsidP="006754AD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93908" w14:textId="77777777" w:rsidR="00CC40F5" w:rsidRDefault="00CC40F5" w:rsidP="006754AD">
            <w:pPr>
              <w:pStyle w:val="Piedepgina"/>
              <w:spacing w:line="252" w:lineRule="auto"/>
              <w:rPr>
                <w:b/>
                <w:bCs/>
                <w:sz w:val="18"/>
                <w:szCs w:val="18"/>
                <w:lang w:val="pt-PT"/>
              </w:rPr>
            </w:pPr>
            <w:r>
              <w:rPr>
                <w:b/>
                <w:bCs/>
                <w:sz w:val="18"/>
                <w:szCs w:val="18"/>
                <w:lang w:val="pt-PT"/>
              </w:rPr>
              <w:t>Noelia Pérez</w:t>
            </w:r>
            <w:r>
              <w:rPr>
                <w:sz w:val="18"/>
                <w:szCs w:val="18"/>
                <w:lang w:val="pt-PT"/>
              </w:rPr>
              <w:t xml:space="preserve"> – 653 247 167</w:t>
            </w:r>
            <w:r>
              <w:rPr>
                <w:sz w:val="18"/>
                <w:szCs w:val="18"/>
                <w:lang w:val="pt-PT"/>
              </w:rPr>
              <w:br/>
            </w:r>
            <w:hyperlink r:id="rId10" w:history="1">
              <w:r>
                <w:rPr>
                  <w:rStyle w:val="Hipervnculo"/>
                  <w:sz w:val="18"/>
                  <w:szCs w:val="18"/>
                  <w:lang w:val="pt-PT"/>
                </w:rPr>
                <w:t>noelia.perez@iahorro.com</w:t>
              </w:r>
            </w:hyperlink>
          </w:p>
        </w:tc>
      </w:tr>
    </w:tbl>
    <w:p w14:paraId="361E6081" w14:textId="77777777" w:rsidR="00381D98" w:rsidRPr="009B13AE" w:rsidRDefault="00381D98">
      <w:pPr>
        <w:rPr>
          <w:lang w:val="pt-PT"/>
        </w:rPr>
      </w:pPr>
    </w:p>
    <w:sectPr w:rsidR="00381D98" w:rsidRPr="009B13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">
    <w:altName w:val="Calibri"/>
    <w:charset w:val="00"/>
    <w:family w:val="auto"/>
    <w:pitch w:val="variable"/>
    <w:sig w:usb0="A00000FF" w:usb1="5000204B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27A8"/>
    <w:multiLevelType w:val="hybridMultilevel"/>
    <w:tmpl w:val="F734331A"/>
    <w:lvl w:ilvl="0" w:tplc="E7DEB2F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12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F5"/>
    <w:rsid w:val="000074DC"/>
    <w:rsid w:val="0001271D"/>
    <w:rsid w:val="000452C2"/>
    <w:rsid w:val="00076963"/>
    <w:rsid w:val="000C0A1C"/>
    <w:rsid w:val="000C359D"/>
    <w:rsid w:val="000E0011"/>
    <w:rsid w:val="000E6E77"/>
    <w:rsid w:val="0014369C"/>
    <w:rsid w:val="001B0F85"/>
    <w:rsid w:val="001D56A8"/>
    <w:rsid w:val="00240A15"/>
    <w:rsid w:val="00244C6B"/>
    <w:rsid w:val="00261ED8"/>
    <w:rsid w:val="00264420"/>
    <w:rsid w:val="002A628A"/>
    <w:rsid w:val="002F4D31"/>
    <w:rsid w:val="00324EC8"/>
    <w:rsid w:val="00346476"/>
    <w:rsid w:val="00351701"/>
    <w:rsid w:val="00381D98"/>
    <w:rsid w:val="00437E52"/>
    <w:rsid w:val="00466883"/>
    <w:rsid w:val="00473D66"/>
    <w:rsid w:val="004919EA"/>
    <w:rsid w:val="004D01DA"/>
    <w:rsid w:val="0051434B"/>
    <w:rsid w:val="005150BC"/>
    <w:rsid w:val="00550940"/>
    <w:rsid w:val="00570B00"/>
    <w:rsid w:val="005729E9"/>
    <w:rsid w:val="005F667C"/>
    <w:rsid w:val="00606396"/>
    <w:rsid w:val="00607676"/>
    <w:rsid w:val="00607D72"/>
    <w:rsid w:val="0066580E"/>
    <w:rsid w:val="00665F6D"/>
    <w:rsid w:val="00675F7C"/>
    <w:rsid w:val="006907D9"/>
    <w:rsid w:val="006938D8"/>
    <w:rsid w:val="006C10FD"/>
    <w:rsid w:val="006E6E88"/>
    <w:rsid w:val="00726DA0"/>
    <w:rsid w:val="007375E4"/>
    <w:rsid w:val="00745C61"/>
    <w:rsid w:val="00764921"/>
    <w:rsid w:val="007A15C0"/>
    <w:rsid w:val="007C5C9E"/>
    <w:rsid w:val="007D5886"/>
    <w:rsid w:val="007E1178"/>
    <w:rsid w:val="007E568D"/>
    <w:rsid w:val="00853A67"/>
    <w:rsid w:val="0087239B"/>
    <w:rsid w:val="008862D3"/>
    <w:rsid w:val="00890E07"/>
    <w:rsid w:val="008B3C70"/>
    <w:rsid w:val="008E20CF"/>
    <w:rsid w:val="008E6575"/>
    <w:rsid w:val="009420D0"/>
    <w:rsid w:val="00986673"/>
    <w:rsid w:val="009B13AE"/>
    <w:rsid w:val="009C3B9E"/>
    <w:rsid w:val="009C7D32"/>
    <w:rsid w:val="009E7BAE"/>
    <w:rsid w:val="00A21B9D"/>
    <w:rsid w:val="00A25BC0"/>
    <w:rsid w:val="00A5015E"/>
    <w:rsid w:val="00A86A12"/>
    <w:rsid w:val="00A878DC"/>
    <w:rsid w:val="00A916F8"/>
    <w:rsid w:val="00B5426B"/>
    <w:rsid w:val="00B90561"/>
    <w:rsid w:val="00B94332"/>
    <w:rsid w:val="00BF0AE3"/>
    <w:rsid w:val="00BF7332"/>
    <w:rsid w:val="00CB32A2"/>
    <w:rsid w:val="00CC40F5"/>
    <w:rsid w:val="00CC6F9F"/>
    <w:rsid w:val="00CD019B"/>
    <w:rsid w:val="00CF1411"/>
    <w:rsid w:val="00D21511"/>
    <w:rsid w:val="00D312F2"/>
    <w:rsid w:val="00D459E5"/>
    <w:rsid w:val="00D96901"/>
    <w:rsid w:val="00E24059"/>
    <w:rsid w:val="00E8709B"/>
    <w:rsid w:val="00EA321A"/>
    <w:rsid w:val="00F12026"/>
    <w:rsid w:val="00F510B8"/>
    <w:rsid w:val="00F536AF"/>
    <w:rsid w:val="00F9329F"/>
    <w:rsid w:val="00FC2EFC"/>
    <w:rsid w:val="1D094C47"/>
    <w:rsid w:val="200BADFB"/>
    <w:rsid w:val="40748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47E5"/>
  <w15:chartTrackingRefBased/>
  <w15:docId w15:val="{B64FBF4B-4267-4A17-B4DC-C429C61F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0F5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CC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4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4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4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40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40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40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40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4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4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4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40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40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40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40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40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40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4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4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4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4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40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40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40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4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40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40F5"/>
    <w:rPr>
      <w:b/>
      <w:bCs/>
      <w:smallCaps/>
      <w:color w:val="0F4761" w:themeColor="accent1" w:themeShade="BF"/>
      <w:spacing w:val="5"/>
    </w:rPr>
  </w:style>
  <w:style w:type="character" w:customStyle="1" w:styleId="contentpasted0">
    <w:name w:val="contentpasted0"/>
    <w:basedOn w:val="Fuentedeprrafopredeter"/>
    <w:rsid w:val="00CC40F5"/>
  </w:style>
  <w:style w:type="paragraph" w:customStyle="1" w:styleId="xmsonormal">
    <w:name w:val="x_msonormal"/>
    <w:basedOn w:val="Normal"/>
    <w:uiPriority w:val="99"/>
    <w:rsid w:val="00CC40F5"/>
    <w:rPr>
      <w:lang w:eastAsia="es-ES"/>
      <w14:ligatures w14:val="none"/>
    </w:rPr>
  </w:style>
  <w:style w:type="character" w:customStyle="1" w:styleId="xcontentpasted0">
    <w:name w:val="x_contentpasted0"/>
    <w:basedOn w:val="Fuentedeprrafopredeter"/>
    <w:rsid w:val="00CC40F5"/>
  </w:style>
  <w:style w:type="paragraph" w:customStyle="1" w:styleId="paragraph">
    <w:name w:val="paragraph"/>
    <w:basedOn w:val="Normal"/>
    <w:rsid w:val="00CC40F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CC40F5"/>
  </w:style>
  <w:style w:type="paragraph" w:styleId="Piedepgina">
    <w:name w:val="footer"/>
    <w:basedOn w:val="Normal"/>
    <w:link w:val="PiedepginaCar"/>
    <w:uiPriority w:val="99"/>
    <w:unhideWhenUsed/>
    <w:rsid w:val="00CC40F5"/>
    <w:pPr>
      <w:tabs>
        <w:tab w:val="center" w:pos="4252"/>
        <w:tab w:val="right" w:pos="8504"/>
      </w:tabs>
    </w:pPr>
    <w:rPr>
      <w:rFonts w:asciiTheme="minorHAnsi" w:hAnsiTheme="minorHAnsi" w:cstheme="minorBidi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C40F5"/>
  </w:style>
  <w:style w:type="character" w:styleId="Hipervnculo">
    <w:name w:val="Hyperlink"/>
    <w:basedOn w:val="Fuentedeprrafopredeter"/>
    <w:uiPriority w:val="99"/>
    <w:unhideWhenUsed/>
    <w:rsid w:val="00CC40F5"/>
    <w:rPr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E6E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6E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E6E77"/>
    <w:rPr>
      <w:rFonts w:ascii="Calibri" w:hAnsi="Calibri" w:cs="Calibri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6E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6E77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noelia.perez@iahorro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aura.martinez@iahorr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089af1-5b15-490c-82f7-e78eb5bbe581" xsi:nil="true"/>
    <lcf76f155ced4ddcb4097134ff3c332f xmlns="d5260bb1-f0d0-4859-aae3-9c53545435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D7C0CBF4D21448993B223853350C29" ma:contentTypeVersion="13" ma:contentTypeDescription="Crear nuevo documento." ma:contentTypeScope="" ma:versionID="ee9baeac4f058ba793454c9a9ed72d1e">
  <xsd:schema xmlns:xsd="http://www.w3.org/2001/XMLSchema" xmlns:xs="http://www.w3.org/2001/XMLSchema" xmlns:p="http://schemas.microsoft.com/office/2006/metadata/properties" xmlns:ns2="d5260bb1-f0d0-4859-aae3-9c53545435c6" xmlns:ns3="bc089af1-5b15-490c-82f7-e78eb5bbe581" targetNamespace="http://schemas.microsoft.com/office/2006/metadata/properties" ma:root="true" ma:fieldsID="15e0b3f74cc4e70f5b80a93f3387b59e" ns2:_="" ns3:_="">
    <xsd:import namespace="d5260bb1-f0d0-4859-aae3-9c53545435c6"/>
    <xsd:import namespace="bc089af1-5b15-490c-82f7-e78eb5bbe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60bb1-f0d0-4859-aae3-9c5354543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73611d4-5b1f-4ad6-801b-774cb59319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89af1-5b15-490c-82f7-e78eb5bbe5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3a9ad4-050d-4049-b280-9813ddc1be7c}" ma:internalName="TaxCatchAll" ma:showField="CatchAllData" ma:web="bc089af1-5b15-490c-82f7-e78eb5bbe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43664-7E09-464F-8F97-92505A3C4565}">
  <ds:schemaRefs>
    <ds:schemaRef ds:uri="http://schemas.microsoft.com/office/2006/metadata/properties"/>
    <ds:schemaRef ds:uri="http://schemas.microsoft.com/office/infopath/2007/PartnerControls"/>
    <ds:schemaRef ds:uri="bc089af1-5b15-490c-82f7-e78eb5bbe581"/>
    <ds:schemaRef ds:uri="d5260bb1-f0d0-4859-aae3-9c53545435c6"/>
  </ds:schemaRefs>
</ds:datastoreItem>
</file>

<file path=customXml/itemProps2.xml><?xml version="1.0" encoding="utf-8"?>
<ds:datastoreItem xmlns:ds="http://schemas.openxmlformats.org/officeDocument/2006/customXml" ds:itemID="{DD43F6EA-50C6-4EF8-B43C-8C1368F51B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3F48C-A54D-4062-A28D-DBF472743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60bb1-f0d0-4859-aae3-9c53545435c6"/>
    <ds:schemaRef ds:uri="bc089af1-5b15-490c-82f7-e78eb5bbe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Perez</dc:creator>
  <cp:keywords/>
  <dc:description/>
  <cp:lastModifiedBy>Nerea Gastesi</cp:lastModifiedBy>
  <cp:revision>30</cp:revision>
  <dcterms:created xsi:type="dcterms:W3CDTF">2025-03-24T14:29:00Z</dcterms:created>
  <dcterms:modified xsi:type="dcterms:W3CDTF">2025-04-16T07:08:00Z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0x010100F1D7C0CBF4D21448993B223853350C29</vt:lpwstr>
  </property>
</Properties>
</file>