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739DC" w14:textId="77777777" w:rsidR="006D7065" w:rsidRDefault="006D7065" w:rsidP="006D7065">
      <w:pPr>
        <w:spacing w:after="1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ontentpasted0"/>
          <w:rFonts w:ascii="Muli" w:hAnsi="Muli"/>
          <w:b/>
          <w:bCs/>
          <w:color w:val="000000"/>
          <w:sz w:val="24"/>
          <w:szCs w:val="24"/>
        </w:rPr>
        <w:t>Análisis de la decisión del BCE, por Simone Colombelli </w:t>
      </w:r>
    </w:p>
    <w:p w14:paraId="090368CB" w14:textId="1A496755" w:rsidR="006D7065" w:rsidRPr="00812593" w:rsidRDefault="006D7065" w:rsidP="006D7065">
      <w:pPr>
        <w:pStyle w:val="xmsonormal"/>
        <w:spacing w:after="160"/>
        <w:jc w:val="center"/>
        <w:rPr>
          <w:rFonts w:ascii="Montserrat" w:hAnsi="Montserrat"/>
          <w:b/>
          <w:bCs/>
          <w:color w:val="243962"/>
          <w:sz w:val="28"/>
          <w:szCs w:val="28"/>
        </w:rPr>
      </w:pPr>
      <w:r>
        <w:rPr>
          <w:rFonts w:ascii="Montserrat" w:hAnsi="Montserrat"/>
          <w:b/>
          <w:bCs/>
          <w:color w:val="243962"/>
          <w:sz w:val="28"/>
          <w:szCs w:val="28"/>
        </w:rPr>
        <w:t xml:space="preserve">El BCE </w:t>
      </w:r>
      <w:r w:rsidR="00356E97">
        <w:rPr>
          <w:rFonts w:ascii="Montserrat" w:hAnsi="Montserrat"/>
          <w:b/>
          <w:bCs/>
          <w:color w:val="243962"/>
          <w:sz w:val="28"/>
          <w:szCs w:val="28"/>
        </w:rPr>
        <w:t>pausa los tipos de interés y espera a la vuelta al cole para nuevas rebajas</w:t>
      </w:r>
    </w:p>
    <w:p w14:paraId="62D7EC3D" w14:textId="77777777" w:rsidR="006D7065" w:rsidRDefault="006D7065" w:rsidP="006D7065">
      <w:pPr>
        <w:rPr>
          <w:rFonts w:ascii="Muli" w:hAnsi="Muli"/>
          <w:sz w:val="24"/>
          <w:szCs w:val="24"/>
        </w:rPr>
      </w:pPr>
    </w:p>
    <w:p w14:paraId="108EDEB8" w14:textId="0E1F323E" w:rsidR="006D7065" w:rsidRPr="00AC043F" w:rsidRDefault="006D7065" w:rsidP="006D7065">
      <w:pPr>
        <w:rPr>
          <w:rFonts w:ascii="Muli" w:hAnsi="Muli"/>
          <w:sz w:val="24"/>
          <w:szCs w:val="24"/>
        </w:rPr>
      </w:pPr>
      <w:r>
        <w:rPr>
          <w:rFonts w:ascii="Muli" w:hAnsi="Muli"/>
          <w:sz w:val="24"/>
          <w:szCs w:val="24"/>
        </w:rPr>
        <w:t xml:space="preserve">Madrid, </w:t>
      </w:r>
      <w:r w:rsidR="002D46AC">
        <w:rPr>
          <w:rFonts w:ascii="Muli" w:hAnsi="Muli"/>
          <w:sz w:val="24"/>
          <w:szCs w:val="24"/>
        </w:rPr>
        <w:t>23</w:t>
      </w:r>
      <w:r>
        <w:rPr>
          <w:rFonts w:ascii="Muli" w:hAnsi="Muli"/>
          <w:sz w:val="24"/>
          <w:szCs w:val="24"/>
        </w:rPr>
        <w:t xml:space="preserve"> de </w:t>
      </w:r>
      <w:r w:rsidR="002D46AC">
        <w:rPr>
          <w:rFonts w:ascii="Muli" w:hAnsi="Muli"/>
          <w:sz w:val="24"/>
          <w:szCs w:val="24"/>
        </w:rPr>
        <w:t>julio</w:t>
      </w:r>
      <w:r>
        <w:rPr>
          <w:rFonts w:ascii="Muli" w:hAnsi="Muli"/>
          <w:sz w:val="24"/>
          <w:szCs w:val="24"/>
        </w:rPr>
        <w:t xml:space="preserve"> de 2025</w:t>
      </w:r>
    </w:p>
    <w:p w14:paraId="0878EF7C" w14:textId="55DDDDE3" w:rsidR="00866A0E" w:rsidRPr="00DE2ECE" w:rsidRDefault="00DE2ECE" w:rsidP="00D016F2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 w:rsidRPr="00DE2ECE">
        <w:rPr>
          <w:rStyle w:val="normaltextrun"/>
          <w:rFonts w:ascii="Muli" w:hAnsi="Muli"/>
        </w:rPr>
        <w:t>“</w:t>
      </w:r>
      <w:r w:rsidR="00D623DD" w:rsidRPr="00DE2ECE">
        <w:rPr>
          <w:rStyle w:val="normaltextrun"/>
          <w:rFonts w:ascii="Muli" w:hAnsi="Muli"/>
        </w:rPr>
        <w:t>E</w:t>
      </w:r>
      <w:r w:rsidR="00D623DD" w:rsidRPr="00DE2ECE">
        <w:rPr>
          <w:rStyle w:val="normaltextrun"/>
          <w:rFonts w:ascii="Muli" w:hAnsi="Muli"/>
        </w:rPr>
        <w:t xml:space="preserve">ste jueves, el Banco Central Europeo (BCE) volverá a situarse en el centro del foco económico europeo con una nueva decisión sobre los tipos de interés. </w:t>
      </w:r>
      <w:r w:rsidR="00952812" w:rsidRPr="00DE2ECE">
        <w:rPr>
          <w:rStyle w:val="normaltextrun"/>
          <w:rFonts w:ascii="Muli" w:hAnsi="Muli"/>
        </w:rPr>
        <w:t>Todo apunta a que este mes, el BCE mantendrá los tipos en el 2%, t</w:t>
      </w:r>
      <w:r w:rsidR="00D623DD" w:rsidRPr="00DE2ECE">
        <w:rPr>
          <w:rStyle w:val="normaltextrun"/>
          <w:rFonts w:ascii="Muli" w:hAnsi="Muli"/>
        </w:rPr>
        <w:t>ras la bajada de 25 puntos básicos en junio</w:t>
      </w:r>
      <w:r w:rsidR="007A654D" w:rsidRPr="00DE2ECE">
        <w:rPr>
          <w:rStyle w:val="normaltextrun"/>
          <w:rFonts w:ascii="Muli" w:hAnsi="Muli"/>
        </w:rPr>
        <w:t xml:space="preserve">. La apuesta por mantener los tipos llega tras siete recortes consecutivos aplicados por el </w:t>
      </w:r>
      <w:r w:rsidR="00D016F2" w:rsidRPr="00DE2ECE">
        <w:rPr>
          <w:rStyle w:val="normaltextrun"/>
          <w:rFonts w:ascii="Muli" w:hAnsi="Muli"/>
        </w:rPr>
        <w:t>organismo europeo</w:t>
      </w:r>
      <w:r w:rsidR="004E6C0D" w:rsidRPr="00DE2ECE">
        <w:rPr>
          <w:rStyle w:val="normaltextrun"/>
          <w:rFonts w:ascii="Muli" w:hAnsi="Muli"/>
        </w:rPr>
        <w:t xml:space="preserve"> </w:t>
      </w:r>
      <w:r w:rsidR="00D016F2" w:rsidRPr="00DE2ECE">
        <w:rPr>
          <w:rStyle w:val="normaltextrun"/>
          <w:rFonts w:ascii="Muli" w:hAnsi="Muli"/>
        </w:rPr>
        <w:t>impulsado</w:t>
      </w:r>
      <w:r w:rsidR="00201DFB" w:rsidRPr="00DE2ECE">
        <w:rPr>
          <w:rStyle w:val="normaltextrun"/>
          <w:rFonts w:ascii="Muli" w:hAnsi="Muli"/>
        </w:rPr>
        <w:t>,</w:t>
      </w:r>
      <w:r w:rsidR="00D016F2" w:rsidRPr="00DE2ECE">
        <w:rPr>
          <w:rStyle w:val="normaltextrun"/>
          <w:rFonts w:ascii="Muli" w:hAnsi="Muli"/>
        </w:rPr>
        <w:t xml:space="preserve"> sobre todo</w:t>
      </w:r>
      <w:r w:rsidR="00201DFB" w:rsidRPr="00DE2ECE">
        <w:rPr>
          <w:rStyle w:val="normaltextrun"/>
          <w:rFonts w:ascii="Muli" w:hAnsi="Muli"/>
        </w:rPr>
        <w:t>,</w:t>
      </w:r>
      <w:r w:rsidR="00D016F2" w:rsidRPr="00DE2ECE">
        <w:rPr>
          <w:rStyle w:val="normaltextrun"/>
          <w:rFonts w:ascii="Muli" w:hAnsi="Muli"/>
        </w:rPr>
        <w:t xml:space="preserve"> por el cumplimiento de su objetivo de controlar la inflación de la zona euro y mantenerla por debajo del 2%</w:t>
      </w:r>
      <w:r w:rsidR="00866A0E" w:rsidRPr="00DE2ECE">
        <w:rPr>
          <w:rStyle w:val="normaltextrun"/>
          <w:rFonts w:ascii="Muli" w:hAnsi="Muli"/>
        </w:rPr>
        <w:t xml:space="preserve">. </w:t>
      </w:r>
    </w:p>
    <w:p w14:paraId="2B07A525" w14:textId="7888499C" w:rsidR="00E267B7" w:rsidRDefault="00D623DD" w:rsidP="00D623DD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 w:rsidRPr="00DE2ECE">
        <w:rPr>
          <w:rStyle w:val="normaltextrun"/>
          <w:rFonts w:ascii="Muli" w:hAnsi="Muli"/>
        </w:rPr>
        <w:t xml:space="preserve">Aunque la inflación general se ha moderado en gran parte de los países europeos, persisten las dudas sobre la fortaleza del crecimiento económico y el control de la inflación subyacente, lo que </w:t>
      </w:r>
      <w:r w:rsidR="00E267B7" w:rsidRPr="00DE2ECE">
        <w:rPr>
          <w:rStyle w:val="normaltextrun"/>
          <w:rFonts w:ascii="Muli" w:hAnsi="Muli"/>
        </w:rPr>
        <w:t xml:space="preserve">ha llevado al BCE </w:t>
      </w:r>
      <w:r w:rsidR="00551FF1" w:rsidRPr="00DE2ECE">
        <w:rPr>
          <w:rStyle w:val="normaltextrun"/>
          <w:rFonts w:ascii="Muli" w:hAnsi="Muli"/>
        </w:rPr>
        <w:t>a</w:t>
      </w:r>
      <w:r w:rsidR="00E267B7" w:rsidRPr="00DE2ECE">
        <w:rPr>
          <w:rStyle w:val="normaltextrun"/>
          <w:rFonts w:ascii="Muli" w:hAnsi="Muli"/>
        </w:rPr>
        <w:t xml:space="preserve"> hacer una pausa. Es posible </w:t>
      </w:r>
      <w:r w:rsidR="00616F8D" w:rsidRPr="00DE2ECE">
        <w:rPr>
          <w:rStyle w:val="normaltextrun"/>
          <w:rFonts w:ascii="Muli" w:hAnsi="Muli"/>
        </w:rPr>
        <w:t xml:space="preserve">que haya nuevas bajadas de cara a otoño si la </w:t>
      </w:r>
      <w:r w:rsidR="00616F8D" w:rsidRPr="00DE2ECE">
        <w:rPr>
          <w:rStyle w:val="normaltextrun"/>
          <w:rFonts w:ascii="Muli" w:hAnsi="Muli"/>
        </w:rPr>
        <w:t>inflación sigue desacelerándose y el mercado laboral da signos de enfriamiento</w:t>
      </w:r>
      <w:r w:rsidR="00DE2ECE" w:rsidRPr="00DE2ECE">
        <w:rPr>
          <w:rStyle w:val="normaltextrun"/>
          <w:rFonts w:ascii="Muli" w:hAnsi="Muli"/>
        </w:rPr>
        <w:t>.</w:t>
      </w:r>
    </w:p>
    <w:p w14:paraId="124083D2" w14:textId="6CF820CA" w:rsidR="00DE2ECE" w:rsidRDefault="00DE2ECE" w:rsidP="00D623DD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 xml:space="preserve">Por otro lado, seguiremos de cerca las amenazas arancelarias de Estados Unidos a la Unión Europea y que podrían afectar a las exportaciones </w:t>
      </w:r>
      <w:r w:rsidR="0074084A">
        <w:rPr>
          <w:rStyle w:val="normaltextrun"/>
          <w:rFonts w:ascii="Muli" w:hAnsi="Muli"/>
        </w:rPr>
        <w:t xml:space="preserve">de varios países y esto a su vez penalizaría el PIB de la eurozona. </w:t>
      </w:r>
      <w:r w:rsidR="00576FA4">
        <w:rPr>
          <w:rStyle w:val="normaltextrun"/>
          <w:rFonts w:ascii="Muli" w:hAnsi="Muli"/>
        </w:rPr>
        <w:t xml:space="preserve">Septiembre llegará con muchos deberes para el BCE y su presidenta que tendrán que analizar como hacer frente a la incertidumbre geopolítica y qué mecanismos activar </w:t>
      </w:r>
      <w:r w:rsidR="00587CC0">
        <w:rPr>
          <w:rStyle w:val="normaltextrun"/>
          <w:rFonts w:ascii="Muli" w:hAnsi="Muli"/>
        </w:rPr>
        <w:t xml:space="preserve">si finalmente llegan </w:t>
      </w:r>
      <w:r w:rsidR="00CE7D39">
        <w:rPr>
          <w:rStyle w:val="normaltextrun"/>
          <w:rFonts w:ascii="Muli" w:hAnsi="Muli"/>
        </w:rPr>
        <w:t>estos aranceles</w:t>
      </w:r>
      <w:r w:rsidR="00587CC0">
        <w:rPr>
          <w:rStyle w:val="normaltextrun"/>
          <w:rFonts w:ascii="Muli" w:hAnsi="Muli"/>
        </w:rPr>
        <w:t xml:space="preserve">. </w:t>
      </w:r>
    </w:p>
    <w:p w14:paraId="23401A82" w14:textId="5D295187" w:rsidR="00A3237B" w:rsidRPr="00A3237B" w:rsidRDefault="00FC3ECC" w:rsidP="00A3237B">
      <w:pPr>
        <w:pStyle w:val="paragraph"/>
        <w:spacing w:before="240"/>
        <w:textAlignment w:val="baseline"/>
        <w:rPr>
          <w:rFonts w:ascii="Muli" w:hAnsi="Muli"/>
        </w:rPr>
      </w:pPr>
      <w:r w:rsidRPr="00391A3E">
        <w:rPr>
          <w:rStyle w:val="normaltextrun"/>
          <w:rFonts w:ascii="Muli" w:hAnsi="Muli"/>
        </w:rPr>
        <w:t xml:space="preserve">¿Cómo afectará esto a las hipotecas? </w:t>
      </w:r>
      <w:r w:rsidR="00A3237B" w:rsidRPr="00A3237B">
        <w:rPr>
          <w:rFonts w:ascii="Muli" w:hAnsi="Muli"/>
        </w:rPr>
        <w:t>La bajada de tipos de interés del pasado mes de junio fue recibida con optimismo por parte del mercado. De hecho, ya se ha empezado a notar una reacción positiva: varias entidades financieras han mejorado sus ofertas hipotecarias durante este mes de julio</w:t>
      </w:r>
      <w:r w:rsidR="00391A3E" w:rsidRPr="00391A3E">
        <w:rPr>
          <w:rFonts w:ascii="Muli" w:hAnsi="Muli"/>
        </w:rPr>
        <w:t>.</w:t>
      </w:r>
    </w:p>
    <w:p w14:paraId="6D45C291" w14:textId="03AE3EE5" w:rsidR="00A3237B" w:rsidRPr="00A3237B" w:rsidRDefault="00A3237B" w:rsidP="00A3237B">
      <w:pPr>
        <w:pStyle w:val="paragraph"/>
        <w:spacing w:before="240"/>
        <w:textAlignment w:val="baseline"/>
        <w:rPr>
          <w:rFonts w:ascii="Muli" w:hAnsi="Muli"/>
        </w:rPr>
      </w:pPr>
      <w:r w:rsidRPr="00A3237B">
        <w:rPr>
          <w:rFonts w:ascii="Muli" w:hAnsi="Muli"/>
        </w:rPr>
        <w:t>Por su parte, el euríbor</w:t>
      </w:r>
      <w:r w:rsidR="00391A3E" w:rsidRPr="00391A3E">
        <w:rPr>
          <w:rFonts w:ascii="Muli" w:hAnsi="Muli"/>
        </w:rPr>
        <w:t xml:space="preserve">, </w:t>
      </w:r>
      <w:r w:rsidRPr="00A3237B">
        <w:rPr>
          <w:rFonts w:ascii="Muli" w:hAnsi="Muli"/>
        </w:rPr>
        <w:t xml:space="preserve">principal índice de referencia para la mayoría de </w:t>
      </w:r>
      <w:r w:rsidR="00AC3108">
        <w:rPr>
          <w:rFonts w:ascii="Muli" w:hAnsi="Muli"/>
        </w:rPr>
        <w:t xml:space="preserve">las </w:t>
      </w:r>
      <w:proofErr w:type="gramStart"/>
      <w:r w:rsidRPr="00A3237B">
        <w:rPr>
          <w:rFonts w:ascii="Muli" w:hAnsi="Muli"/>
        </w:rPr>
        <w:t xml:space="preserve">hipotecas </w:t>
      </w:r>
      <w:r w:rsidR="00AC3108">
        <w:rPr>
          <w:rFonts w:ascii="Muli" w:hAnsi="Muli"/>
        </w:rPr>
        <w:t xml:space="preserve"> v</w:t>
      </w:r>
      <w:r w:rsidRPr="00A3237B">
        <w:rPr>
          <w:rFonts w:ascii="Muli" w:hAnsi="Muli"/>
        </w:rPr>
        <w:t>ariables</w:t>
      </w:r>
      <w:proofErr w:type="gramEnd"/>
      <w:r w:rsidRPr="00A3237B">
        <w:rPr>
          <w:rFonts w:ascii="Muli" w:hAnsi="Muli"/>
        </w:rPr>
        <w:t xml:space="preserve"> en España</w:t>
      </w:r>
      <w:r w:rsidR="00391A3E" w:rsidRPr="00391A3E">
        <w:rPr>
          <w:rFonts w:ascii="Muli" w:hAnsi="Muli"/>
        </w:rPr>
        <w:t xml:space="preserve">, </w:t>
      </w:r>
      <w:r w:rsidRPr="00A3237B">
        <w:rPr>
          <w:rFonts w:ascii="Muli" w:hAnsi="Muli"/>
        </w:rPr>
        <w:t>se ha mantenido relativamente estable en las últimas semanas. No obstante, aún no ha logrado bajar del 2 % en ningún dato diario en lo que va de julio, algo que muchos esperaban que ocurriera tras la decisión del BCE. A pesar de ello, hay una noticia alentadora para quienes tienen revisión hipotecaria próximamente: si comparamos el nivel actual del euríbor con el de hace exactamente un año, este es claramente inferior, lo que se traduce en cuotas mensuales más bajas para miles de familias.</w:t>
      </w:r>
    </w:p>
    <w:p w14:paraId="2846309C" w14:textId="0B68A953" w:rsidR="00A3237B" w:rsidRPr="00A3237B" w:rsidRDefault="00A3237B" w:rsidP="00A3237B">
      <w:pPr>
        <w:pStyle w:val="paragraph"/>
        <w:spacing w:before="240"/>
        <w:textAlignment w:val="baseline"/>
        <w:rPr>
          <w:rFonts w:ascii="Muli" w:hAnsi="Muli"/>
        </w:rPr>
      </w:pPr>
      <w:r w:rsidRPr="00A3237B">
        <w:rPr>
          <w:rFonts w:ascii="Muli" w:hAnsi="Muli"/>
        </w:rPr>
        <w:t>En resumen, aunque todavía no se han producido grandes descensos en el euríbor, la tendencia general del mercado es positiva y apunta hacia una gradual mejora de las condiciones hipotecarias en los próximos meses</w:t>
      </w:r>
      <w:r w:rsidR="00F610BB" w:rsidRPr="006A1432">
        <w:rPr>
          <w:rFonts w:ascii="Muli" w:hAnsi="Muli"/>
        </w:rPr>
        <w:t>”</w:t>
      </w:r>
      <w:r w:rsidRPr="00A3237B">
        <w:rPr>
          <w:rFonts w:ascii="Muli" w:hAnsi="Muli"/>
        </w:rPr>
        <w:t>.</w:t>
      </w:r>
    </w:p>
    <w:p w14:paraId="7567C444" w14:textId="77777777" w:rsidR="00A27FAC" w:rsidRDefault="00A27FAC" w:rsidP="006D7065">
      <w:pPr>
        <w:rPr>
          <w:rStyle w:val="contentpasted0"/>
          <w:rFonts w:ascii="Muli" w:hAnsi="Muli"/>
          <w:color w:val="000000"/>
          <w:u w:val="single"/>
        </w:rPr>
      </w:pPr>
    </w:p>
    <w:p w14:paraId="01D2372A" w14:textId="050831BB" w:rsidR="006D7065" w:rsidRDefault="006D7065" w:rsidP="006D7065">
      <w:pPr>
        <w:rPr>
          <w:rStyle w:val="contentpasted0"/>
          <w:rFonts w:ascii="Muli" w:hAnsi="Muli"/>
          <w:i/>
          <w:iCs/>
          <w:color w:val="000000"/>
          <w:u w:val="single"/>
        </w:rPr>
      </w:pPr>
      <w:r>
        <w:rPr>
          <w:rStyle w:val="contentpasted0"/>
          <w:rFonts w:ascii="Muli" w:hAnsi="Muli"/>
          <w:color w:val="000000"/>
          <w:u w:val="single"/>
        </w:rPr>
        <w:t>Simone Colombelli, director de Hipotecas de iAhorro.</w:t>
      </w:r>
    </w:p>
    <w:p w14:paraId="789AFDED" w14:textId="77777777" w:rsidR="006D7065" w:rsidRDefault="006D7065" w:rsidP="006D7065">
      <w:pPr>
        <w:rPr>
          <w:rStyle w:val="contentpasted0"/>
          <w:rFonts w:ascii="Muli" w:hAnsi="Muli"/>
          <w:i/>
          <w:iCs/>
          <w:color w:val="000000"/>
          <w:u w:val="single"/>
        </w:rPr>
      </w:pPr>
    </w:p>
    <w:p w14:paraId="6D0C7739" w14:textId="77777777" w:rsidR="006D7065" w:rsidRDefault="006D7065" w:rsidP="006D7065">
      <w:pPr>
        <w:spacing w:after="160"/>
        <w:rPr>
          <w:rStyle w:val="contentpasted0"/>
          <w:rFonts w:ascii="Muli" w:hAnsi="Muli"/>
          <w:color w:val="000000"/>
          <w:sz w:val="24"/>
          <w:szCs w:val="24"/>
          <w:lang w:val="es-ES_tradnl"/>
        </w:rPr>
      </w:pPr>
      <w:r>
        <w:rPr>
          <w:rStyle w:val="contentpasted0"/>
          <w:rFonts w:ascii="Muli" w:hAnsi="Muli"/>
          <w:b/>
          <w:bCs/>
          <w:color w:val="243962"/>
          <w:sz w:val="24"/>
          <w:szCs w:val="24"/>
          <w:lang w:val="es-ES_tradnl"/>
        </w:rPr>
        <w:lastRenderedPageBreak/>
        <w:t xml:space="preserve">Si necesita más información o declaraciones en formato audiovisual: </w:t>
      </w:r>
      <w:r>
        <w:rPr>
          <w:rStyle w:val="contentpasted0"/>
          <w:rFonts w:ascii="Muli" w:hAnsi="Muli"/>
          <w:color w:val="000000"/>
          <w:sz w:val="24"/>
          <w:szCs w:val="24"/>
          <w:lang w:val="es-ES_tradnl"/>
        </w:rPr>
        <w:t>Póngase en contacto con el departamento de Comunicación. </w:t>
      </w:r>
    </w:p>
    <w:tbl>
      <w:tblPr>
        <w:tblW w:w="70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556"/>
        <w:gridCol w:w="2556"/>
      </w:tblGrid>
      <w:tr w:rsidR="006D7065" w:rsidRPr="002D46AC" w14:paraId="15CE4E36" w14:textId="77777777" w:rsidTr="00F40C2A">
        <w:trPr>
          <w:trHeight w:val="132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6BC9F" w14:textId="77777777" w:rsidR="006D7065" w:rsidRDefault="006D7065" w:rsidP="00F40C2A">
            <w:pPr>
              <w:pStyle w:val="Piedepgina"/>
              <w:spacing w:line="252" w:lineRule="auto"/>
              <w:rPr>
                <w:rFonts w:ascii="Aptos" w:hAnsi="Aptos" w:cs="Aptos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AD82A4B" wp14:editId="41DB521E">
                  <wp:extent cx="1055370" cy="522605"/>
                  <wp:effectExtent l="0" t="0" r="11430" b="10795"/>
                  <wp:docPr id="1332602733" name="Imagen 1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Logotip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370" cy="52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EDD6E" w14:textId="77777777" w:rsidR="006D7065" w:rsidRDefault="006D7065" w:rsidP="00F40C2A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3B418B3F" w14:textId="77777777" w:rsidR="006D7065" w:rsidRDefault="006D7065" w:rsidP="00F40C2A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5C87B1E6" w14:textId="77777777" w:rsidR="006D7065" w:rsidRDefault="006D7065" w:rsidP="00F40C2A">
            <w:pPr>
              <w:pStyle w:val="Piedepgina"/>
              <w:spacing w:line="252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Laura Martínez</w:t>
            </w:r>
            <w:r>
              <w:rPr>
                <w:sz w:val="18"/>
                <w:szCs w:val="18"/>
              </w:rPr>
              <w:t xml:space="preserve"> – 686 688 757</w:t>
            </w:r>
            <w:r>
              <w:rPr>
                <w:sz w:val="18"/>
                <w:szCs w:val="18"/>
              </w:rPr>
              <w:br/>
            </w:r>
            <w:hyperlink r:id="rId7" w:history="1">
              <w:r w:rsidRPr="009D144E">
                <w:rPr>
                  <w:rStyle w:val="Hipervnculo"/>
                  <w:sz w:val="18"/>
                  <w:szCs w:val="18"/>
                </w:rPr>
                <w:t>laura.martinez@iahorro.com</w:t>
              </w:r>
            </w:hyperlink>
          </w:p>
          <w:p w14:paraId="5CC09F5E" w14:textId="77777777" w:rsidR="006D7065" w:rsidRDefault="006D7065" w:rsidP="00F40C2A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  <w:lang w:val="pt-PT"/>
              </w:rPr>
            </w:pPr>
          </w:p>
          <w:p w14:paraId="64AEB8AE" w14:textId="77777777" w:rsidR="006D7065" w:rsidRDefault="006D7065" w:rsidP="00F40C2A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FDBC1" w14:textId="77777777" w:rsidR="006D7065" w:rsidRDefault="006D7065" w:rsidP="00F40C2A">
            <w:pPr>
              <w:pStyle w:val="Piedepgina"/>
              <w:spacing w:line="252" w:lineRule="auto"/>
              <w:rPr>
                <w:b/>
                <w:bCs/>
                <w:sz w:val="18"/>
                <w:szCs w:val="18"/>
                <w:lang w:val="pt-PT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Noelia Pérez</w:t>
            </w:r>
            <w:r>
              <w:rPr>
                <w:sz w:val="18"/>
                <w:szCs w:val="18"/>
                <w:lang w:val="pt-PT"/>
              </w:rPr>
              <w:t xml:space="preserve"> – 653 247 167</w:t>
            </w:r>
            <w:r>
              <w:rPr>
                <w:sz w:val="18"/>
                <w:szCs w:val="18"/>
                <w:lang w:val="pt-PT"/>
              </w:rPr>
              <w:br/>
            </w:r>
            <w:hyperlink r:id="rId8" w:history="1">
              <w:r>
                <w:rPr>
                  <w:rStyle w:val="Hipervnculo"/>
                  <w:sz w:val="18"/>
                  <w:szCs w:val="18"/>
                  <w:lang w:val="pt-PT"/>
                </w:rPr>
                <w:t>noelia.perez@iahorro.com</w:t>
              </w:r>
            </w:hyperlink>
          </w:p>
        </w:tc>
      </w:tr>
    </w:tbl>
    <w:p w14:paraId="269B31F4" w14:textId="77777777" w:rsidR="006D7065" w:rsidRPr="002D46AC" w:rsidRDefault="006D7065" w:rsidP="006D7065">
      <w:pPr>
        <w:rPr>
          <w:lang w:val="pt-PT"/>
        </w:rPr>
      </w:pPr>
    </w:p>
    <w:p w14:paraId="1D69BA31" w14:textId="77777777" w:rsidR="00381D98" w:rsidRPr="002D46AC" w:rsidRDefault="00381D98">
      <w:pPr>
        <w:rPr>
          <w:lang w:val="pt-PT"/>
        </w:rPr>
      </w:pPr>
    </w:p>
    <w:sectPr w:rsidR="00381D98" w:rsidRPr="002D46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li">
    <w:altName w:val="Calibri"/>
    <w:charset w:val="00"/>
    <w:family w:val="auto"/>
    <w:pitch w:val="variable"/>
    <w:sig w:usb0="A00000FF" w:usb1="5000204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533D7"/>
    <w:multiLevelType w:val="multilevel"/>
    <w:tmpl w:val="E0E6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3617B"/>
    <w:multiLevelType w:val="multilevel"/>
    <w:tmpl w:val="0DEC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4E7D5B"/>
    <w:multiLevelType w:val="multilevel"/>
    <w:tmpl w:val="E148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908681">
    <w:abstractNumId w:val="2"/>
  </w:num>
  <w:num w:numId="2" w16cid:durableId="1371766124">
    <w:abstractNumId w:val="0"/>
  </w:num>
  <w:num w:numId="3" w16cid:durableId="1692291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065"/>
    <w:rsid w:val="000E1C78"/>
    <w:rsid w:val="001001ED"/>
    <w:rsid w:val="0014369C"/>
    <w:rsid w:val="001B0F85"/>
    <w:rsid w:val="001F4B41"/>
    <w:rsid w:val="00201DFB"/>
    <w:rsid w:val="00242E8C"/>
    <w:rsid w:val="002D46AC"/>
    <w:rsid w:val="002E1374"/>
    <w:rsid w:val="003517DA"/>
    <w:rsid w:val="00356E97"/>
    <w:rsid w:val="00381D98"/>
    <w:rsid w:val="00390EC1"/>
    <w:rsid w:val="00391A3E"/>
    <w:rsid w:val="004325AC"/>
    <w:rsid w:val="004E6C0D"/>
    <w:rsid w:val="00551FF1"/>
    <w:rsid w:val="00576FA4"/>
    <w:rsid w:val="00586F94"/>
    <w:rsid w:val="00587CC0"/>
    <w:rsid w:val="00616F8D"/>
    <w:rsid w:val="0064261F"/>
    <w:rsid w:val="006706D8"/>
    <w:rsid w:val="006A1432"/>
    <w:rsid w:val="006D7065"/>
    <w:rsid w:val="006F7779"/>
    <w:rsid w:val="0073433C"/>
    <w:rsid w:val="0074084A"/>
    <w:rsid w:val="00745E3E"/>
    <w:rsid w:val="007517DD"/>
    <w:rsid w:val="007A654D"/>
    <w:rsid w:val="007C32D2"/>
    <w:rsid w:val="00866A0E"/>
    <w:rsid w:val="00887907"/>
    <w:rsid w:val="00952812"/>
    <w:rsid w:val="0096774C"/>
    <w:rsid w:val="00A27FAC"/>
    <w:rsid w:val="00A3237B"/>
    <w:rsid w:val="00AC3108"/>
    <w:rsid w:val="00B11D51"/>
    <w:rsid w:val="00BB6607"/>
    <w:rsid w:val="00BF1C61"/>
    <w:rsid w:val="00CD3298"/>
    <w:rsid w:val="00CE7D39"/>
    <w:rsid w:val="00D016F2"/>
    <w:rsid w:val="00D623DD"/>
    <w:rsid w:val="00DE2ECE"/>
    <w:rsid w:val="00E267B7"/>
    <w:rsid w:val="00E860B5"/>
    <w:rsid w:val="00F610BB"/>
    <w:rsid w:val="00FC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178D4"/>
  <w15:chartTrackingRefBased/>
  <w15:docId w15:val="{1DFFF4B4-4797-48DB-8DA1-2070A4FFE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065"/>
    <w:pPr>
      <w:spacing w:after="0" w:line="240" w:lineRule="auto"/>
    </w:pPr>
    <w:rPr>
      <w:rFonts w:ascii="Calibri" w:hAnsi="Calibri" w:cs="Calibri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6D70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70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70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non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70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70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non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70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non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D70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non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D70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non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70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7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7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7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706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706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70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D70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D70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70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D70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tuloCar">
    <w:name w:val="Título Car"/>
    <w:basedOn w:val="Fuentedeprrafopredeter"/>
    <w:link w:val="Ttulo"/>
    <w:uiPriority w:val="10"/>
    <w:rsid w:val="006D7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D70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SubttuloCar">
    <w:name w:val="Subtítulo Car"/>
    <w:basedOn w:val="Fuentedeprrafopredeter"/>
    <w:link w:val="Subttulo"/>
    <w:uiPriority w:val="11"/>
    <w:rsid w:val="006D7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D7065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14:ligatures w14:val="none"/>
    </w:rPr>
  </w:style>
  <w:style w:type="character" w:customStyle="1" w:styleId="CitaCar">
    <w:name w:val="Cita Car"/>
    <w:basedOn w:val="Fuentedeprrafopredeter"/>
    <w:link w:val="Cita"/>
    <w:uiPriority w:val="29"/>
    <w:rsid w:val="006D70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D7065"/>
    <w:pPr>
      <w:spacing w:after="160" w:line="259" w:lineRule="auto"/>
      <w:ind w:left="720"/>
      <w:contextualSpacing/>
    </w:pPr>
    <w:rPr>
      <w:rFonts w:asciiTheme="minorHAnsi" w:hAnsiTheme="minorHAnsi" w:cstheme="minorBidi"/>
      <w14:ligatures w14:val="none"/>
    </w:rPr>
  </w:style>
  <w:style w:type="character" w:styleId="nfasisintenso">
    <w:name w:val="Intense Emphasis"/>
    <w:basedOn w:val="Fuentedeprrafopredeter"/>
    <w:uiPriority w:val="21"/>
    <w:qFormat/>
    <w:rsid w:val="006D706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7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14:ligatures w14:val="non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706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D7065"/>
    <w:rPr>
      <w:b/>
      <w:bCs/>
      <w:smallCaps/>
      <w:color w:val="0F4761" w:themeColor="accent1" w:themeShade="BF"/>
      <w:spacing w:val="5"/>
    </w:rPr>
  </w:style>
  <w:style w:type="character" w:customStyle="1" w:styleId="contentpasted0">
    <w:name w:val="contentpasted0"/>
    <w:basedOn w:val="Fuentedeprrafopredeter"/>
    <w:rsid w:val="006D7065"/>
  </w:style>
  <w:style w:type="paragraph" w:customStyle="1" w:styleId="xmsonormal">
    <w:name w:val="x_msonormal"/>
    <w:basedOn w:val="Normal"/>
    <w:uiPriority w:val="99"/>
    <w:rsid w:val="006D7065"/>
    <w:rPr>
      <w:lang w:eastAsia="es-ES"/>
      <w14:ligatures w14:val="none"/>
    </w:rPr>
  </w:style>
  <w:style w:type="paragraph" w:customStyle="1" w:styleId="paragraph">
    <w:name w:val="paragraph"/>
    <w:basedOn w:val="Normal"/>
    <w:rsid w:val="006D706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ES"/>
      <w14:ligatures w14:val="none"/>
    </w:rPr>
  </w:style>
  <w:style w:type="character" w:customStyle="1" w:styleId="normaltextrun">
    <w:name w:val="normaltextrun"/>
    <w:basedOn w:val="Fuentedeprrafopredeter"/>
    <w:rsid w:val="006D7065"/>
  </w:style>
  <w:style w:type="paragraph" w:styleId="Piedepgina">
    <w:name w:val="footer"/>
    <w:basedOn w:val="Normal"/>
    <w:link w:val="PiedepginaCar"/>
    <w:uiPriority w:val="99"/>
    <w:unhideWhenUsed/>
    <w:rsid w:val="006D7065"/>
    <w:pPr>
      <w:tabs>
        <w:tab w:val="center" w:pos="4252"/>
        <w:tab w:val="right" w:pos="8504"/>
      </w:tabs>
    </w:pPr>
    <w:rPr>
      <w:rFonts w:asciiTheme="minorHAnsi" w:hAnsiTheme="minorHAnsi" w:cstheme="minorBidi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D7065"/>
  </w:style>
  <w:style w:type="character" w:styleId="Hipervnculo">
    <w:name w:val="Hyperlink"/>
    <w:basedOn w:val="Fuentedeprrafopredeter"/>
    <w:uiPriority w:val="99"/>
    <w:unhideWhenUsed/>
    <w:rsid w:val="006D706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elia.perez@iahorr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ura.martinez@iahorr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AB02B.F778005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456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Perez</dc:creator>
  <cp:keywords/>
  <dc:description/>
  <cp:lastModifiedBy>Laura Martinez</cp:lastModifiedBy>
  <cp:revision>37</cp:revision>
  <dcterms:created xsi:type="dcterms:W3CDTF">2025-07-22T10:51:00Z</dcterms:created>
  <dcterms:modified xsi:type="dcterms:W3CDTF">2025-07-22T12:28:00Z</dcterms:modified>
</cp:coreProperties>
</file>