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7EA803" w14:textId="77777777" w:rsidR="003740DA" w:rsidRDefault="003740DA" w:rsidP="003740DA">
      <w:pPr>
        <w:spacing w:after="160"/>
        <w:jc w:val="center"/>
        <w:rPr>
          <w:rFonts w:ascii="Times New Roman" w:hAnsi="Times New Roman" w:cs="Times New Roman"/>
          <w:color w:val="000000"/>
          <w:sz w:val="24"/>
          <w:szCs w:val="24"/>
        </w:rPr>
      </w:pPr>
      <w:r>
        <w:rPr>
          <w:rStyle w:val="contentpasted0"/>
          <w:rFonts w:ascii="Muli" w:hAnsi="Muli"/>
          <w:b/>
          <w:bCs/>
          <w:color w:val="000000"/>
          <w:sz w:val="24"/>
          <w:szCs w:val="24"/>
        </w:rPr>
        <w:t>Análisis de la decisión del BCE, por Simone Colombelli </w:t>
      </w:r>
    </w:p>
    <w:p w14:paraId="69257985" w14:textId="2A117A87" w:rsidR="00876143" w:rsidRDefault="00876143" w:rsidP="0010076E">
      <w:pPr>
        <w:pStyle w:val="xmsonormal"/>
        <w:spacing w:after="160" w:line="276" w:lineRule="auto"/>
        <w:jc w:val="center"/>
        <w:rPr>
          <w:rStyle w:val="xcontentpasted0"/>
          <w:rFonts w:ascii="Montserrat" w:hAnsi="Montserrat"/>
          <w:b/>
          <w:bCs/>
          <w:color w:val="243962"/>
          <w:sz w:val="28"/>
          <w:szCs w:val="28"/>
        </w:rPr>
      </w:pPr>
      <w:r>
        <w:rPr>
          <w:rStyle w:val="xcontentpasted0"/>
          <w:rFonts w:ascii="Montserrat" w:hAnsi="Montserrat"/>
          <w:b/>
          <w:bCs/>
          <w:color w:val="243962"/>
          <w:sz w:val="28"/>
          <w:szCs w:val="28"/>
        </w:rPr>
        <w:t>La bajada de 0,25 puntos en los tipos de interés del BCE apenas se notará en el mercado hipotecario: la banca no moverá ficha hasta que se</w:t>
      </w:r>
      <w:r w:rsidR="0010076E">
        <w:rPr>
          <w:rStyle w:val="xcontentpasted0"/>
          <w:rFonts w:ascii="Montserrat" w:hAnsi="Montserrat"/>
          <w:b/>
          <w:bCs/>
          <w:color w:val="243962"/>
          <w:sz w:val="28"/>
          <w:szCs w:val="28"/>
        </w:rPr>
        <w:t xml:space="preserve"> aprueben</w:t>
      </w:r>
      <w:r>
        <w:rPr>
          <w:rStyle w:val="xcontentpasted0"/>
          <w:rFonts w:ascii="Montserrat" w:hAnsi="Montserrat"/>
          <w:b/>
          <w:bCs/>
          <w:color w:val="243962"/>
          <w:sz w:val="28"/>
          <w:szCs w:val="28"/>
        </w:rPr>
        <w:t xml:space="preserve"> nuevos descensos</w:t>
      </w:r>
    </w:p>
    <w:p w14:paraId="6492EB70" w14:textId="77777777" w:rsidR="003740DA" w:rsidRDefault="003740DA" w:rsidP="003740DA">
      <w:pPr>
        <w:pStyle w:val="xmsonormal"/>
        <w:spacing w:after="160"/>
        <w:rPr>
          <w:rStyle w:val="xcontentpasted0"/>
          <w:rFonts w:ascii="Montserrat" w:hAnsi="Montserrat"/>
          <w:b/>
          <w:bCs/>
          <w:color w:val="243962"/>
          <w:sz w:val="28"/>
          <w:szCs w:val="28"/>
        </w:rPr>
      </w:pPr>
    </w:p>
    <w:p w14:paraId="236AB46F" w14:textId="36F6ACD9" w:rsidR="003740DA" w:rsidRPr="00AC043F" w:rsidRDefault="003740DA" w:rsidP="003740DA">
      <w:pPr>
        <w:rPr>
          <w:rFonts w:ascii="Muli" w:hAnsi="Muli"/>
          <w:sz w:val="24"/>
          <w:szCs w:val="24"/>
        </w:rPr>
      </w:pPr>
      <w:r>
        <w:rPr>
          <w:rFonts w:ascii="Muli" w:hAnsi="Muli"/>
          <w:sz w:val="24"/>
          <w:szCs w:val="24"/>
        </w:rPr>
        <w:t xml:space="preserve">Madrid, </w:t>
      </w:r>
      <w:r w:rsidR="0010076E">
        <w:rPr>
          <w:rFonts w:ascii="Muli" w:hAnsi="Muli"/>
          <w:sz w:val="24"/>
          <w:szCs w:val="24"/>
        </w:rPr>
        <w:t>5</w:t>
      </w:r>
      <w:r w:rsidR="00437A3A">
        <w:rPr>
          <w:rFonts w:ascii="Muli" w:hAnsi="Muli"/>
          <w:sz w:val="24"/>
          <w:szCs w:val="24"/>
        </w:rPr>
        <w:t xml:space="preserve"> de junio</w:t>
      </w:r>
      <w:r>
        <w:rPr>
          <w:rFonts w:ascii="Muli" w:hAnsi="Muli"/>
          <w:sz w:val="24"/>
          <w:szCs w:val="24"/>
        </w:rPr>
        <w:t xml:space="preserve"> de 2024 </w:t>
      </w:r>
    </w:p>
    <w:p w14:paraId="4BA3777E" w14:textId="376B7766" w:rsidR="00281593" w:rsidRDefault="001979AC" w:rsidP="003740DA">
      <w:pPr>
        <w:pStyle w:val="paragraph"/>
        <w:spacing w:before="240" w:beforeAutospacing="0" w:after="0" w:afterAutospacing="0"/>
        <w:textAlignment w:val="baseline"/>
        <w:rPr>
          <w:rStyle w:val="normaltextrun"/>
          <w:rFonts w:ascii="Muli" w:hAnsi="Muli"/>
        </w:rPr>
      </w:pPr>
      <w:r>
        <w:rPr>
          <w:rStyle w:val="normaltextrun"/>
          <w:rFonts w:ascii="Muli" w:hAnsi="Muli"/>
        </w:rPr>
        <w:t>“</w:t>
      </w:r>
      <w:r w:rsidR="00205CE8">
        <w:rPr>
          <w:rStyle w:val="normaltextrun"/>
          <w:rFonts w:ascii="Muli" w:hAnsi="Muli"/>
        </w:rPr>
        <w:t>Sin sorpresas,</w:t>
      </w:r>
      <w:r w:rsidR="00957389">
        <w:rPr>
          <w:rStyle w:val="normaltextrun"/>
          <w:rFonts w:ascii="Muli" w:hAnsi="Muli"/>
        </w:rPr>
        <w:t xml:space="preserve"> la presidenta de</w:t>
      </w:r>
      <w:r w:rsidR="00205CE8">
        <w:rPr>
          <w:rStyle w:val="normaltextrun"/>
          <w:rFonts w:ascii="Muli" w:hAnsi="Muli"/>
        </w:rPr>
        <w:t>l Banco Central Europeo (BCE)</w:t>
      </w:r>
      <w:r w:rsidR="00957389">
        <w:rPr>
          <w:rStyle w:val="normaltextrun"/>
          <w:rFonts w:ascii="Muli" w:hAnsi="Muli"/>
        </w:rPr>
        <w:t>, Christine Lagarde,</w:t>
      </w:r>
      <w:r w:rsidR="00205CE8">
        <w:rPr>
          <w:rStyle w:val="normaltextrun"/>
          <w:rFonts w:ascii="Muli" w:hAnsi="Muli"/>
        </w:rPr>
        <w:t xml:space="preserve"> </w:t>
      </w:r>
      <w:r w:rsidR="0010076E">
        <w:rPr>
          <w:rStyle w:val="normaltextrun"/>
          <w:rFonts w:ascii="Muli" w:hAnsi="Muli"/>
        </w:rPr>
        <w:t>confirmará mañana</w:t>
      </w:r>
      <w:r w:rsidR="00205CE8">
        <w:rPr>
          <w:rStyle w:val="normaltextrun"/>
          <w:rFonts w:ascii="Muli" w:hAnsi="Muli"/>
        </w:rPr>
        <w:t xml:space="preserve"> la bajada de 0,25 puntos porcentuales en los tipos de interés</w:t>
      </w:r>
      <w:r w:rsidR="00CE5B93">
        <w:rPr>
          <w:rStyle w:val="normaltextrun"/>
          <w:rFonts w:ascii="Muli" w:hAnsi="Muli"/>
        </w:rPr>
        <w:t xml:space="preserve"> oficiales</w:t>
      </w:r>
      <w:r w:rsidR="00205CE8">
        <w:rPr>
          <w:rStyle w:val="normaltextrun"/>
          <w:rFonts w:ascii="Muli" w:hAnsi="Muli"/>
        </w:rPr>
        <w:t>. Est</w:t>
      </w:r>
      <w:r w:rsidR="00761F33">
        <w:rPr>
          <w:rStyle w:val="normaltextrun"/>
          <w:rFonts w:ascii="Muli" w:hAnsi="Muli"/>
        </w:rPr>
        <w:t>e esperado movimient</w:t>
      </w:r>
      <w:r w:rsidR="00205CE8">
        <w:rPr>
          <w:rStyle w:val="normaltextrun"/>
          <w:rFonts w:ascii="Muli" w:hAnsi="Muli"/>
        </w:rPr>
        <w:t xml:space="preserve">o </w:t>
      </w:r>
      <w:r w:rsidR="00761F33">
        <w:rPr>
          <w:rStyle w:val="normaltextrun"/>
          <w:rFonts w:ascii="Muli" w:hAnsi="Muli"/>
        </w:rPr>
        <w:t>sit</w:t>
      </w:r>
      <w:r w:rsidR="0010076E">
        <w:rPr>
          <w:rStyle w:val="normaltextrun"/>
          <w:rFonts w:ascii="Muli" w:hAnsi="Muli"/>
        </w:rPr>
        <w:t>uará</w:t>
      </w:r>
      <w:r w:rsidR="00761F33">
        <w:rPr>
          <w:rStyle w:val="normaltextrun"/>
          <w:rFonts w:ascii="Muli" w:hAnsi="Muli"/>
        </w:rPr>
        <w:t xml:space="preserve"> los tipos</w:t>
      </w:r>
      <w:r w:rsidR="00205CE8">
        <w:rPr>
          <w:rStyle w:val="normaltextrun"/>
          <w:rFonts w:ascii="Muli" w:hAnsi="Muli"/>
        </w:rPr>
        <w:t xml:space="preserve"> en el 4,25%, un dato todavía muy alto</w:t>
      </w:r>
      <w:r w:rsidR="00437A3A">
        <w:rPr>
          <w:rStyle w:val="normaltextrun"/>
          <w:rFonts w:ascii="Muli" w:hAnsi="Muli"/>
        </w:rPr>
        <w:t xml:space="preserve"> que mantiene el precio del dinero muy caro</w:t>
      </w:r>
      <w:r w:rsidR="002A086D">
        <w:rPr>
          <w:rStyle w:val="normaltextrun"/>
          <w:rFonts w:ascii="Muli" w:hAnsi="Muli"/>
        </w:rPr>
        <w:t xml:space="preserve"> y que</w:t>
      </w:r>
      <w:r w:rsidR="00281593">
        <w:rPr>
          <w:rStyle w:val="normaltextrun"/>
          <w:rFonts w:ascii="Muli" w:hAnsi="Muli"/>
        </w:rPr>
        <w:t xml:space="preserve"> aún</w:t>
      </w:r>
      <w:r w:rsidR="002A086D">
        <w:rPr>
          <w:rStyle w:val="normaltextrun"/>
          <w:rFonts w:ascii="Muli" w:hAnsi="Muli"/>
        </w:rPr>
        <w:t xml:space="preserve"> impedirá a los mercados hacer </w:t>
      </w:r>
      <w:r w:rsidR="00761F33">
        <w:rPr>
          <w:rStyle w:val="normaltextrun"/>
          <w:rFonts w:ascii="Muli" w:hAnsi="Muli"/>
        </w:rPr>
        <w:t>cambios</w:t>
      </w:r>
      <w:r w:rsidR="002A086D">
        <w:rPr>
          <w:rStyle w:val="normaltextrun"/>
          <w:rFonts w:ascii="Muli" w:hAnsi="Muli"/>
        </w:rPr>
        <w:t xml:space="preserve"> significativos </w:t>
      </w:r>
      <w:r w:rsidR="007F61AA">
        <w:rPr>
          <w:rStyle w:val="normaltextrun"/>
          <w:rFonts w:ascii="Muli" w:hAnsi="Muli"/>
        </w:rPr>
        <w:t>que repercutan finalmente en la economía de los españoles.</w:t>
      </w:r>
      <w:r w:rsidR="00026405">
        <w:rPr>
          <w:rStyle w:val="normaltextrun"/>
          <w:rFonts w:ascii="Muli" w:hAnsi="Muli"/>
        </w:rPr>
        <w:t xml:space="preserve"> </w:t>
      </w:r>
    </w:p>
    <w:p w14:paraId="4239FA8A" w14:textId="0B5AFD9C" w:rsidR="00957389" w:rsidRDefault="007F61AA" w:rsidP="00786672">
      <w:pPr>
        <w:pStyle w:val="paragraph"/>
        <w:spacing w:before="240" w:beforeAutospacing="0" w:after="0" w:afterAutospacing="0"/>
        <w:textAlignment w:val="baseline"/>
        <w:rPr>
          <w:rStyle w:val="normaltextrun"/>
          <w:rFonts w:ascii="Muli" w:hAnsi="Muli"/>
        </w:rPr>
      </w:pPr>
      <w:r>
        <w:rPr>
          <w:rStyle w:val="normaltextrun"/>
          <w:rFonts w:ascii="Muli" w:hAnsi="Muli"/>
        </w:rPr>
        <w:t xml:space="preserve">En cuanto </w:t>
      </w:r>
      <w:r w:rsidR="00776261">
        <w:rPr>
          <w:rStyle w:val="normaltextrun"/>
          <w:rFonts w:ascii="Muli" w:hAnsi="Muli"/>
        </w:rPr>
        <w:t>a</w:t>
      </w:r>
      <w:r w:rsidR="00776261" w:rsidRPr="00776261">
        <w:rPr>
          <w:rStyle w:val="normaltextrun"/>
          <w:rFonts w:ascii="Muli" w:hAnsi="Muli"/>
        </w:rPr>
        <w:t>l mercado hipotecario</w:t>
      </w:r>
      <w:r w:rsidR="00776261">
        <w:rPr>
          <w:rStyle w:val="normaltextrun"/>
          <w:rFonts w:ascii="Muli" w:hAnsi="Muli"/>
        </w:rPr>
        <w:t>, los cambios que pueda haber</w:t>
      </w:r>
      <w:r w:rsidR="00044F4A">
        <w:rPr>
          <w:rStyle w:val="normaltextrun"/>
          <w:rFonts w:ascii="Muli" w:hAnsi="Muli"/>
        </w:rPr>
        <w:t xml:space="preserve"> tras esta decisión</w:t>
      </w:r>
      <w:r w:rsidR="00957389">
        <w:rPr>
          <w:rStyle w:val="normaltextrun"/>
          <w:rFonts w:ascii="Muli" w:hAnsi="Muli"/>
        </w:rPr>
        <w:t>, si los hay,</w:t>
      </w:r>
      <w:r w:rsidR="00776261" w:rsidRPr="00776261">
        <w:rPr>
          <w:rStyle w:val="normaltextrun"/>
          <w:rFonts w:ascii="Muli" w:hAnsi="Muli"/>
        </w:rPr>
        <w:t xml:space="preserve"> serán bastante leves</w:t>
      </w:r>
      <w:r w:rsidR="00776261">
        <w:rPr>
          <w:rStyle w:val="normaltextrun"/>
          <w:rFonts w:ascii="Muli" w:hAnsi="Muli"/>
        </w:rPr>
        <w:t xml:space="preserve"> porque </w:t>
      </w:r>
      <w:r>
        <w:rPr>
          <w:rStyle w:val="normaltextrun"/>
          <w:rFonts w:ascii="Muli" w:hAnsi="Muli"/>
        </w:rPr>
        <w:t xml:space="preserve">la banca ya se adelantó </w:t>
      </w:r>
      <w:r w:rsidR="00793606">
        <w:rPr>
          <w:rStyle w:val="normaltextrun"/>
          <w:rFonts w:ascii="Muli" w:hAnsi="Muli"/>
        </w:rPr>
        <w:t xml:space="preserve">al BCE </w:t>
      </w:r>
      <w:r w:rsidR="00761F33">
        <w:rPr>
          <w:rStyle w:val="normaltextrun"/>
          <w:rFonts w:ascii="Muli" w:hAnsi="Muli"/>
        </w:rPr>
        <w:t>y redujo también</w:t>
      </w:r>
      <w:r>
        <w:rPr>
          <w:rStyle w:val="normaltextrun"/>
          <w:rFonts w:ascii="Muli" w:hAnsi="Muli"/>
        </w:rPr>
        <w:t xml:space="preserve"> los tipos de interés de sus ofertas hipotecarias hace unos meses</w:t>
      </w:r>
      <w:r w:rsidR="00957389">
        <w:rPr>
          <w:rStyle w:val="normaltextrun"/>
          <w:rFonts w:ascii="Muli" w:hAnsi="Muli"/>
        </w:rPr>
        <w:t xml:space="preserve">. Por este motivo, </w:t>
      </w:r>
      <w:r>
        <w:rPr>
          <w:rStyle w:val="normaltextrun"/>
          <w:rFonts w:ascii="Muli" w:hAnsi="Muli"/>
        </w:rPr>
        <w:t xml:space="preserve">no esperamos </w:t>
      </w:r>
      <w:r w:rsidR="0077040C">
        <w:rPr>
          <w:rStyle w:val="normaltextrun"/>
          <w:rFonts w:ascii="Muli" w:hAnsi="Muli"/>
        </w:rPr>
        <w:t xml:space="preserve">ver </w:t>
      </w:r>
      <w:r w:rsidR="00761F33">
        <w:rPr>
          <w:rStyle w:val="normaltextrun"/>
          <w:rFonts w:ascii="Muli" w:hAnsi="Muli"/>
        </w:rPr>
        <w:t>bajadas</w:t>
      </w:r>
      <w:r w:rsidR="00793606">
        <w:rPr>
          <w:rStyle w:val="normaltextrun"/>
          <w:rFonts w:ascii="Muli" w:hAnsi="Muli"/>
        </w:rPr>
        <w:t xml:space="preserve"> </w:t>
      </w:r>
      <w:r w:rsidR="00CE5B93">
        <w:rPr>
          <w:rStyle w:val="normaltextrun"/>
          <w:rFonts w:ascii="Muli" w:hAnsi="Muli"/>
        </w:rPr>
        <w:t>en las ofertas</w:t>
      </w:r>
      <w:r w:rsidR="00437A3A">
        <w:rPr>
          <w:rStyle w:val="normaltextrun"/>
          <w:rFonts w:ascii="Muli" w:hAnsi="Muli"/>
        </w:rPr>
        <w:t xml:space="preserve"> generalizadas, simplemente alguna puntual de los más rezagados</w:t>
      </w:r>
      <w:r w:rsidR="0077040C">
        <w:rPr>
          <w:rStyle w:val="normaltextrun"/>
          <w:rFonts w:ascii="Muli" w:hAnsi="Muli"/>
        </w:rPr>
        <w:t>.</w:t>
      </w:r>
    </w:p>
    <w:p w14:paraId="7C4428E4" w14:textId="702BD8DC" w:rsidR="002976FB" w:rsidRDefault="002976FB" w:rsidP="00786672">
      <w:pPr>
        <w:pStyle w:val="paragraph"/>
        <w:spacing w:before="240" w:beforeAutospacing="0" w:after="0" w:afterAutospacing="0"/>
        <w:textAlignment w:val="baseline"/>
        <w:rPr>
          <w:rStyle w:val="normaltextrun"/>
          <w:rFonts w:ascii="Muli" w:hAnsi="Muli"/>
        </w:rPr>
      </w:pPr>
      <w:r>
        <w:rPr>
          <w:rStyle w:val="normaltextrun"/>
          <w:rFonts w:ascii="Muli" w:hAnsi="Muli"/>
        </w:rPr>
        <w:t xml:space="preserve">Ahora mismo, los tipos de interés que ofrecen las entidades en hipoteca fija y en la primera parte de las hipotecas mixtas está muy por debajo de los tipos de interés oficiales que marca el BCE. Incluso el euríbor, que influye más que nada en las hipotecas variables y en la segunda parte de las hipotecas mixtas, se sitúa por debajo, por lo que el margen de mejora en este sentido sigue siendo bastante limitado. Por ejemplo, la banca ya ofrece hipotecas fijas por debajo del 3% TIN y en iAhorro hemos visto alguna ya para buenos perfiles en torno al 2,7%. Esto significa que el banco está prestando dinero </w:t>
      </w:r>
      <w:r w:rsidR="003864F1">
        <w:rPr>
          <w:rStyle w:val="normaltextrun"/>
          <w:rFonts w:ascii="Muli" w:hAnsi="Muli"/>
        </w:rPr>
        <w:t>mucho más barato del que lo recibe.</w:t>
      </w:r>
    </w:p>
    <w:p w14:paraId="202E35EE" w14:textId="634E937E" w:rsidR="00493727" w:rsidRDefault="00026405" w:rsidP="00786672">
      <w:pPr>
        <w:pStyle w:val="paragraph"/>
        <w:spacing w:before="240" w:beforeAutospacing="0" w:after="0" w:afterAutospacing="0"/>
        <w:textAlignment w:val="baseline"/>
        <w:rPr>
          <w:rStyle w:val="normaltextrun"/>
          <w:rFonts w:ascii="Muli" w:hAnsi="Muli"/>
        </w:rPr>
      </w:pPr>
      <w:r>
        <w:rPr>
          <w:rStyle w:val="normaltextrun"/>
          <w:rFonts w:ascii="Muli" w:hAnsi="Muli"/>
        </w:rPr>
        <w:t xml:space="preserve">Pese a todo, esta </w:t>
      </w:r>
      <w:r w:rsidR="00CE5B93">
        <w:rPr>
          <w:rStyle w:val="normaltextrun"/>
          <w:rFonts w:ascii="Muli" w:hAnsi="Muli"/>
        </w:rPr>
        <w:t xml:space="preserve">será la </w:t>
      </w:r>
      <w:r w:rsidR="001979AC">
        <w:rPr>
          <w:rStyle w:val="normaltextrun"/>
          <w:rFonts w:ascii="Muli" w:hAnsi="Muli"/>
        </w:rPr>
        <w:t>primera bajada de los tipos de interés en más de 8 años</w:t>
      </w:r>
      <w:r>
        <w:rPr>
          <w:rStyle w:val="normaltextrun"/>
          <w:rFonts w:ascii="Muli" w:hAnsi="Muli"/>
        </w:rPr>
        <w:t xml:space="preserve"> </w:t>
      </w:r>
      <w:r w:rsidR="00CE5B93">
        <w:rPr>
          <w:rStyle w:val="normaltextrun"/>
          <w:rFonts w:ascii="Muli" w:hAnsi="Muli"/>
        </w:rPr>
        <w:t xml:space="preserve">y </w:t>
      </w:r>
      <w:r>
        <w:rPr>
          <w:rStyle w:val="normaltextrun"/>
          <w:rFonts w:ascii="Muli" w:hAnsi="Muli"/>
        </w:rPr>
        <w:t>es positiv</w:t>
      </w:r>
      <w:r w:rsidR="00761F33">
        <w:rPr>
          <w:rStyle w:val="normaltextrun"/>
          <w:rFonts w:ascii="Muli" w:hAnsi="Muli"/>
        </w:rPr>
        <w:t>a</w:t>
      </w:r>
      <w:r w:rsidR="00CE5B93">
        <w:rPr>
          <w:rStyle w:val="normaltextrun"/>
          <w:rFonts w:ascii="Muli" w:hAnsi="Muli"/>
        </w:rPr>
        <w:t xml:space="preserve"> porque</w:t>
      </w:r>
      <w:r w:rsidR="000B7F93">
        <w:rPr>
          <w:rStyle w:val="normaltextrun"/>
          <w:rFonts w:ascii="Muli" w:hAnsi="Muli"/>
        </w:rPr>
        <w:t xml:space="preserve"> abre la puerta </w:t>
      </w:r>
      <w:r w:rsidR="00786672">
        <w:rPr>
          <w:rStyle w:val="normaltextrun"/>
          <w:rFonts w:ascii="Muli" w:hAnsi="Muli"/>
        </w:rPr>
        <w:t>a nuevos descensos, sobre todo durante el último trimestre del año</w:t>
      </w:r>
      <w:r w:rsidR="001979AC">
        <w:rPr>
          <w:rStyle w:val="normaltextrun"/>
          <w:rFonts w:ascii="Muli" w:hAnsi="Muli"/>
        </w:rPr>
        <w:t xml:space="preserve"> y ya de cara a 2025</w:t>
      </w:r>
      <w:r w:rsidR="00786672">
        <w:rPr>
          <w:rStyle w:val="normaltextrun"/>
          <w:rFonts w:ascii="Muli" w:hAnsi="Muli"/>
        </w:rPr>
        <w:t xml:space="preserve">. Es cierto que </w:t>
      </w:r>
      <w:r w:rsidR="00CE5B93">
        <w:rPr>
          <w:rStyle w:val="normaltextrun"/>
          <w:rFonts w:ascii="Muli" w:hAnsi="Muli"/>
        </w:rPr>
        <w:t>e</w:t>
      </w:r>
      <w:r w:rsidR="00786672">
        <w:rPr>
          <w:rStyle w:val="normaltextrun"/>
          <w:rFonts w:ascii="Muli" w:hAnsi="Muli"/>
        </w:rPr>
        <w:t xml:space="preserve">l BCE </w:t>
      </w:r>
      <w:r w:rsidR="00CE5B93">
        <w:rPr>
          <w:rStyle w:val="normaltextrun"/>
          <w:rFonts w:ascii="Muli" w:hAnsi="Muli"/>
        </w:rPr>
        <w:t xml:space="preserve">se volverá a reunir </w:t>
      </w:r>
      <w:r w:rsidR="00786672">
        <w:rPr>
          <w:rStyle w:val="normaltextrun"/>
          <w:rFonts w:ascii="Muli" w:hAnsi="Muli"/>
        </w:rPr>
        <w:t xml:space="preserve">el </w:t>
      </w:r>
      <w:r w:rsidR="00C64A62">
        <w:rPr>
          <w:rStyle w:val="normaltextrun"/>
          <w:rFonts w:ascii="Muli" w:hAnsi="Muli"/>
        </w:rPr>
        <w:t>18</w:t>
      </w:r>
      <w:r w:rsidR="00786672">
        <w:rPr>
          <w:rStyle w:val="normaltextrun"/>
          <w:rFonts w:ascii="Muli" w:hAnsi="Muli"/>
        </w:rPr>
        <w:t xml:space="preserve"> de julio,</w:t>
      </w:r>
      <w:r w:rsidR="00866CCF">
        <w:rPr>
          <w:rStyle w:val="normaltextrun"/>
          <w:rFonts w:ascii="Muli" w:hAnsi="Muli"/>
        </w:rPr>
        <w:t xml:space="preserve"> pero viendo sobre todo los niveles que ha marcado la inflación a finales de mayo, con pequeños repuntes en toda la eurozona, </w:t>
      </w:r>
      <w:r w:rsidR="00A838D4">
        <w:rPr>
          <w:rStyle w:val="normaltextrun"/>
          <w:rFonts w:ascii="Muli" w:hAnsi="Muli"/>
        </w:rPr>
        <w:t xml:space="preserve">es </w:t>
      </w:r>
      <w:r w:rsidR="00866CCF">
        <w:rPr>
          <w:rStyle w:val="normaltextrun"/>
          <w:rFonts w:ascii="Muli" w:hAnsi="Muli"/>
        </w:rPr>
        <w:t xml:space="preserve">más que </w:t>
      </w:r>
      <w:r w:rsidR="00A838D4">
        <w:rPr>
          <w:rStyle w:val="normaltextrun"/>
          <w:rFonts w:ascii="Muli" w:hAnsi="Muli"/>
        </w:rPr>
        <w:t>probab</w:t>
      </w:r>
      <w:r w:rsidR="00E05720">
        <w:rPr>
          <w:rStyle w:val="normaltextrun"/>
          <w:rFonts w:ascii="Muli" w:hAnsi="Muli"/>
        </w:rPr>
        <w:t xml:space="preserve">le que Lagarde </w:t>
      </w:r>
      <w:r w:rsidR="00A32524">
        <w:rPr>
          <w:rStyle w:val="normaltextrun"/>
          <w:rFonts w:ascii="Muli" w:hAnsi="Muli"/>
        </w:rPr>
        <w:t>prefiera ser cauta</w:t>
      </w:r>
      <w:r w:rsidR="00493727">
        <w:rPr>
          <w:rStyle w:val="normaltextrun"/>
          <w:rFonts w:ascii="Muli" w:hAnsi="Muli"/>
        </w:rPr>
        <w:t xml:space="preserve"> y analiza</w:t>
      </w:r>
      <w:r w:rsidR="00CE5B93">
        <w:rPr>
          <w:rStyle w:val="normaltextrun"/>
          <w:rFonts w:ascii="Muli" w:hAnsi="Muli"/>
        </w:rPr>
        <w:t>r</w:t>
      </w:r>
      <w:r w:rsidR="00493727">
        <w:rPr>
          <w:rStyle w:val="normaltextrun"/>
          <w:rFonts w:ascii="Muli" w:hAnsi="Muli"/>
        </w:rPr>
        <w:t xml:space="preserve"> lo que implicaría hacer una nueva bajada</w:t>
      </w:r>
      <w:r w:rsidR="00CE5B93">
        <w:rPr>
          <w:rStyle w:val="normaltextrun"/>
          <w:rFonts w:ascii="Muli" w:hAnsi="Muli"/>
        </w:rPr>
        <w:t xml:space="preserve"> entonces,</w:t>
      </w:r>
      <w:r w:rsidR="00493727">
        <w:rPr>
          <w:rStyle w:val="normaltextrun"/>
          <w:rFonts w:ascii="Muli" w:hAnsi="Muli"/>
        </w:rPr>
        <w:t xml:space="preserve"> por lo que seguramente pospondrá esa decisión a la reunión que está prevista el </w:t>
      </w:r>
      <w:r w:rsidR="000B0EE5">
        <w:rPr>
          <w:rStyle w:val="normaltextrun"/>
          <w:rFonts w:ascii="Muli" w:hAnsi="Muli"/>
        </w:rPr>
        <w:t xml:space="preserve">12 </w:t>
      </w:r>
      <w:r w:rsidR="00493727">
        <w:rPr>
          <w:rStyle w:val="normaltextrun"/>
          <w:rFonts w:ascii="Muli" w:hAnsi="Muli"/>
        </w:rPr>
        <w:t>de septiembre.</w:t>
      </w:r>
    </w:p>
    <w:p w14:paraId="57B7C444" w14:textId="2694D684" w:rsidR="00493727" w:rsidRDefault="00493727" w:rsidP="00786672">
      <w:pPr>
        <w:pStyle w:val="paragraph"/>
        <w:spacing w:before="240" w:beforeAutospacing="0" w:after="0" w:afterAutospacing="0"/>
        <w:textAlignment w:val="baseline"/>
        <w:rPr>
          <w:rStyle w:val="normaltextrun"/>
          <w:rFonts w:ascii="Muli" w:hAnsi="Muli"/>
        </w:rPr>
      </w:pPr>
      <w:r>
        <w:rPr>
          <w:rStyle w:val="normaltextrun"/>
          <w:rFonts w:ascii="Muli" w:hAnsi="Muli"/>
        </w:rPr>
        <w:t xml:space="preserve">En caso de hacer una nueva bajada de los tipos de interés en septiembre, y si todo fluye con normalidad y no hay cambios drásticos en el mercado, </w:t>
      </w:r>
      <w:r w:rsidR="000B0EE5">
        <w:rPr>
          <w:rStyle w:val="normaltextrun"/>
          <w:rFonts w:ascii="Muli" w:hAnsi="Muli"/>
        </w:rPr>
        <w:t>seguramente vuelva</w:t>
      </w:r>
      <w:r>
        <w:rPr>
          <w:rStyle w:val="normaltextrun"/>
          <w:rFonts w:ascii="Muli" w:hAnsi="Muli"/>
        </w:rPr>
        <w:t xml:space="preserve"> a hacer otra antes de final de año, </w:t>
      </w:r>
      <w:r w:rsidR="000B0EE5">
        <w:rPr>
          <w:rStyle w:val="normaltextrun"/>
          <w:rFonts w:ascii="Muli" w:hAnsi="Muli"/>
        </w:rPr>
        <w:t xml:space="preserve">en diciembre, por lo que </w:t>
      </w:r>
      <w:r>
        <w:rPr>
          <w:rStyle w:val="normaltextrun"/>
          <w:rFonts w:ascii="Muli" w:hAnsi="Muli"/>
        </w:rPr>
        <w:t xml:space="preserve">podríamos acabar este 2024 con los tipos de interés oficiales situados en torno al 3,75%. Esto sería una buena noticia, sobre todo de cara al 2025, </w:t>
      </w:r>
      <w:r>
        <w:rPr>
          <w:rStyle w:val="normaltextrun"/>
          <w:rFonts w:ascii="Muli" w:hAnsi="Muli"/>
        </w:rPr>
        <w:lastRenderedPageBreak/>
        <w:t>que comenzaría con el camino allanado por parte del organismo europeo para ser un buen año para hipotecarse</w:t>
      </w:r>
      <w:r w:rsidR="0076368E">
        <w:rPr>
          <w:rStyle w:val="normaltextrun"/>
          <w:rFonts w:ascii="Muli" w:hAnsi="Muli"/>
        </w:rPr>
        <w:t>”.</w:t>
      </w:r>
    </w:p>
    <w:p w14:paraId="6B28964A" w14:textId="77777777" w:rsidR="00493727" w:rsidRPr="003740DA" w:rsidRDefault="00493727" w:rsidP="00786672">
      <w:pPr>
        <w:pStyle w:val="paragraph"/>
        <w:spacing w:before="240" w:beforeAutospacing="0" w:after="0" w:afterAutospacing="0"/>
        <w:textAlignment w:val="baseline"/>
        <w:rPr>
          <w:rFonts w:ascii="Muli" w:hAnsi="Muli"/>
        </w:rPr>
      </w:pPr>
    </w:p>
    <w:p w14:paraId="4D459ACC" w14:textId="3FF15B51" w:rsidR="003740DA" w:rsidRDefault="003740DA" w:rsidP="004A2DCB">
      <w:pPr>
        <w:rPr>
          <w:rStyle w:val="contentpasted0"/>
          <w:rFonts w:ascii="Muli" w:hAnsi="Muli"/>
          <w:i/>
          <w:iCs/>
          <w:color w:val="000000"/>
          <w:u w:val="single"/>
        </w:rPr>
      </w:pPr>
      <w:r>
        <w:rPr>
          <w:rStyle w:val="contentpasted0"/>
          <w:rFonts w:ascii="Muli" w:hAnsi="Muli"/>
          <w:color w:val="000000"/>
          <w:u w:val="single"/>
        </w:rPr>
        <w:t>Simone Colombelli, director de Hipotecas de iAhorro.</w:t>
      </w:r>
    </w:p>
    <w:p w14:paraId="02506166" w14:textId="77777777" w:rsidR="003740DA" w:rsidRDefault="003740DA" w:rsidP="003740DA">
      <w:pPr>
        <w:rPr>
          <w:rStyle w:val="contentpasted0"/>
          <w:rFonts w:ascii="Muli" w:hAnsi="Muli"/>
          <w:i/>
          <w:iCs/>
          <w:color w:val="000000"/>
          <w:u w:val="single"/>
        </w:rPr>
      </w:pPr>
    </w:p>
    <w:p w14:paraId="162469AE" w14:textId="77777777" w:rsidR="003740DA" w:rsidRDefault="003740DA" w:rsidP="003740DA">
      <w:pPr>
        <w:spacing w:after="160"/>
        <w:rPr>
          <w:rStyle w:val="contentpasted0"/>
          <w:rFonts w:ascii="Muli" w:hAnsi="Muli"/>
          <w:color w:val="000000"/>
          <w:sz w:val="24"/>
          <w:szCs w:val="24"/>
          <w:lang w:val="es-ES_tradnl"/>
        </w:rPr>
      </w:pPr>
      <w:r>
        <w:rPr>
          <w:rStyle w:val="contentpasted0"/>
          <w:rFonts w:ascii="Muli" w:hAnsi="Muli"/>
          <w:b/>
          <w:bCs/>
          <w:color w:val="243962"/>
          <w:sz w:val="24"/>
          <w:szCs w:val="24"/>
          <w:lang w:val="es-ES_tradnl"/>
        </w:rPr>
        <w:t xml:space="preserve">Si necesita más información o declaraciones en formato audiovisual: </w:t>
      </w:r>
      <w:r>
        <w:rPr>
          <w:rStyle w:val="contentpasted0"/>
          <w:rFonts w:ascii="Muli" w:hAnsi="Muli"/>
          <w:color w:val="000000"/>
          <w:sz w:val="24"/>
          <w:szCs w:val="24"/>
          <w:lang w:val="es-ES_tradnl"/>
        </w:rPr>
        <w:t>Póngase en contacto con el departamento de Comunicación. </w:t>
      </w:r>
    </w:p>
    <w:tbl>
      <w:tblPr>
        <w:tblW w:w="7092" w:type="dxa"/>
        <w:tblCellMar>
          <w:left w:w="0" w:type="dxa"/>
          <w:right w:w="0" w:type="dxa"/>
        </w:tblCellMar>
        <w:tblLook w:val="04A0" w:firstRow="1" w:lastRow="0" w:firstColumn="1" w:lastColumn="0" w:noHBand="0" w:noVBand="1"/>
      </w:tblPr>
      <w:tblGrid>
        <w:gridCol w:w="1980"/>
        <w:gridCol w:w="2556"/>
        <w:gridCol w:w="2556"/>
      </w:tblGrid>
      <w:tr w:rsidR="0026265C" w14:paraId="198E9452" w14:textId="77777777" w:rsidTr="0026265C">
        <w:trPr>
          <w:trHeight w:val="132"/>
        </w:trPr>
        <w:tc>
          <w:tcPr>
            <w:tcW w:w="1980" w:type="dxa"/>
            <w:tcMar>
              <w:top w:w="0" w:type="dxa"/>
              <w:left w:w="108" w:type="dxa"/>
              <w:bottom w:w="0" w:type="dxa"/>
              <w:right w:w="108" w:type="dxa"/>
            </w:tcMar>
            <w:vAlign w:val="center"/>
            <w:hideMark/>
          </w:tcPr>
          <w:p w14:paraId="78F175B2" w14:textId="61E4068D" w:rsidR="0026265C" w:rsidRDefault="0026265C">
            <w:pPr>
              <w:pStyle w:val="Piedepgina"/>
              <w:spacing w:line="252" w:lineRule="auto"/>
              <w:rPr>
                <w:rFonts w:ascii="Aptos" w:hAnsi="Aptos" w:cs="Aptos"/>
                <w:b/>
                <w:bCs/>
                <w:sz w:val="18"/>
                <w:szCs w:val="18"/>
              </w:rPr>
            </w:pPr>
            <w:r>
              <w:rPr>
                <w:noProof/>
              </w:rPr>
              <w:drawing>
                <wp:inline distT="0" distB="0" distL="0" distR="0" wp14:anchorId="0F317F68" wp14:editId="44CC04E1">
                  <wp:extent cx="1055370" cy="522605"/>
                  <wp:effectExtent l="0" t="0" r="11430" b="10795"/>
                  <wp:docPr id="1332602733"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10;&#10;Descripción generada automáticamente"/>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1055370" cy="522605"/>
                          </a:xfrm>
                          <a:prstGeom prst="rect">
                            <a:avLst/>
                          </a:prstGeom>
                          <a:noFill/>
                          <a:ln>
                            <a:noFill/>
                          </a:ln>
                        </pic:spPr>
                      </pic:pic>
                    </a:graphicData>
                  </a:graphic>
                </wp:inline>
              </w:drawing>
            </w:r>
          </w:p>
        </w:tc>
        <w:tc>
          <w:tcPr>
            <w:tcW w:w="2556" w:type="dxa"/>
            <w:tcMar>
              <w:top w:w="0" w:type="dxa"/>
              <w:left w:w="108" w:type="dxa"/>
              <w:bottom w:w="0" w:type="dxa"/>
              <w:right w:w="108" w:type="dxa"/>
            </w:tcMar>
            <w:vAlign w:val="center"/>
          </w:tcPr>
          <w:p w14:paraId="407B78DE" w14:textId="77777777" w:rsidR="0026265C" w:rsidRDefault="0026265C" w:rsidP="0026265C">
            <w:pPr>
              <w:pStyle w:val="Piedepgina"/>
              <w:spacing w:line="252" w:lineRule="auto"/>
              <w:jc w:val="center"/>
              <w:rPr>
                <w:b/>
                <w:bCs/>
                <w:sz w:val="18"/>
                <w:szCs w:val="18"/>
              </w:rPr>
            </w:pPr>
          </w:p>
          <w:p w14:paraId="5EF4E58C" w14:textId="77777777" w:rsidR="00B13C4E" w:rsidRDefault="00B13C4E" w:rsidP="0026265C">
            <w:pPr>
              <w:pStyle w:val="Piedepgina"/>
              <w:spacing w:line="252" w:lineRule="auto"/>
              <w:jc w:val="center"/>
              <w:rPr>
                <w:b/>
                <w:bCs/>
                <w:sz w:val="18"/>
                <w:szCs w:val="18"/>
              </w:rPr>
            </w:pPr>
          </w:p>
          <w:p w14:paraId="5E3564EB" w14:textId="05A325FC" w:rsidR="0026265C" w:rsidRDefault="0026265C" w:rsidP="0026265C">
            <w:pPr>
              <w:pStyle w:val="Piedepgina"/>
              <w:spacing w:line="252" w:lineRule="auto"/>
              <w:jc w:val="center"/>
              <w:rPr>
                <w:sz w:val="18"/>
                <w:szCs w:val="18"/>
              </w:rPr>
            </w:pPr>
            <w:r>
              <w:rPr>
                <w:b/>
                <w:bCs/>
                <w:sz w:val="18"/>
                <w:szCs w:val="18"/>
              </w:rPr>
              <w:t>Laura Martínez</w:t>
            </w:r>
            <w:r>
              <w:rPr>
                <w:sz w:val="18"/>
                <w:szCs w:val="18"/>
              </w:rPr>
              <w:t xml:space="preserve"> – 686 688 757</w:t>
            </w:r>
            <w:r>
              <w:rPr>
                <w:sz w:val="18"/>
                <w:szCs w:val="18"/>
              </w:rPr>
              <w:br/>
            </w:r>
            <w:hyperlink r:id="rId6" w:history="1">
              <w:r w:rsidR="00B13C4E" w:rsidRPr="009D144E">
                <w:rPr>
                  <w:rStyle w:val="Hipervnculo"/>
                  <w:sz w:val="18"/>
                  <w:szCs w:val="18"/>
                </w:rPr>
                <w:t>laura.martinez@iahorro.com</w:t>
              </w:r>
            </w:hyperlink>
          </w:p>
          <w:p w14:paraId="7D5734CD" w14:textId="77777777" w:rsidR="0026265C" w:rsidRDefault="0026265C" w:rsidP="0026265C">
            <w:pPr>
              <w:pStyle w:val="Piedepgina"/>
              <w:spacing w:line="252" w:lineRule="auto"/>
              <w:jc w:val="center"/>
              <w:rPr>
                <w:b/>
                <w:bCs/>
                <w:sz w:val="18"/>
                <w:szCs w:val="18"/>
                <w:lang w:val="pt-PT"/>
              </w:rPr>
            </w:pPr>
          </w:p>
          <w:p w14:paraId="416D6270" w14:textId="77777777" w:rsidR="0026265C" w:rsidRDefault="0026265C" w:rsidP="0026265C">
            <w:pPr>
              <w:pStyle w:val="Piedepgina"/>
              <w:spacing w:line="252" w:lineRule="auto"/>
              <w:jc w:val="center"/>
              <w:rPr>
                <w:b/>
                <w:bCs/>
                <w:sz w:val="18"/>
                <w:szCs w:val="18"/>
                <w:lang w:val="pt-PT"/>
              </w:rPr>
            </w:pPr>
          </w:p>
        </w:tc>
        <w:tc>
          <w:tcPr>
            <w:tcW w:w="2556" w:type="dxa"/>
            <w:tcMar>
              <w:top w:w="0" w:type="dxa"/>
              <w:left w:w="108" w:type="dxa"/>
              <w:bottom w:w="0" w:type="dxa"/>
              <w:right w:w="108" w:type="dxa"/>
            </w:tcMar>
            <w:vAlign w:val="center"/>
            <w:hideMark/>
          </w:tcPr>
          <w:p w14:paraId="1C663F14" w14:textId="24DF3230" w:rsidR="0026265C" w:rsidRDefault="0026265C" w:rsidP="0026265C">
            <w:pPr>
              <w:pStyle w:val="Piedepgina"/>
              <w:spacing w:line="252" w:lineRule="auto"/>
              <w:rPr>
                <w:b/>
                <w:bCs/>
                <w:sz w:val="18"/>
                <w:szCs w:val="18"/>
                <w:lang w:val="pt-PT"/>
              </w:rPr>
            </w:pPr>
            <w:r>
              <w:rPr>
                <w:b/>
                <w:bCs/>
                <w:sz w:val="18"/>
                <w:szCs w:val="18"/>
                <w:lang w:val="pt-PT"/>
              </w:rPr>
              <w:t>Noelia Pérez</w:t>
            </w:r>
            <w:r>
              <w:rPr>
                <w:sz w:val="18"/>
                <w:szCs w:val="18"/>
                <w:lang w:val="pt-PT"/>
              </w:rPr>
              <w:t xml:space="preserve"> – 653 247 167</w:t>
            </w:r>
            <w:r>
              <w:rPr>
                <w:sz w:val="18"/>
                <w:szCs w:val="18"/>
                <w:lang w:val="pt-PT"/>
              </w:rPr>
              <w:br/>
            </w:r>
            <w:hyperlink r:id="rId7" w:history="1">
              <w:r>
                <w:rPr>
                  <w:rStyle w:val="Hipervnculo"/>
                  <w:sz w:val="18"/>
                  <w:szCs w:val="18"/>
                  <w:lang w:val="pt-PT"/>
                </w:rPr>
                <w:t>noelia.perez@iahorro.com</w:t>
              </w:r>
            </w:hyperlink>
          </w:p>
        </w:tc>
      </w:tr>
    </w:tbl>
    <w:p w14:paraId="5F9E0C2A" w14:textId="77777777" w:rsidR="003740DA" w:rsidRDefault="003740DA" w:rsidP="00D33F36"/>
    <w:sectPr w:rsidR="003740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uli">
    <w:panose1 w:val="00000000000000000000"/>
    <w:charset w:val="00"/>
    <w:family w:val="auto"/>
    <w:pitch w:val="variable"/>
    <w:sig w:usb0="A00000FF" w:usb1="5000204B" w:usb2="00000000" w:usb3="00000000" w:csb0="00000193" w:csb1="00000000"/>
  </w:font>
  <w:font w:name="Montserrat">
    <w:panose1 w:val="00000500000000000000"/>
    <w:charset w:val="00"/>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0DA"/>
    <w:rsid w:val="00026405"/>
    <w:rsid w:val="00044F4A"/>
    <w:rsid w:val="0005134A"/>
    <w:rsid w:val="000B0EE5"/>
    <w:rsid w:val="000B7F93"/>
    <w:rsid w:val="000D079C"/>
    <w:rsid w:val="0010076E"/>
    <w:rsid w:val="0014369C"/>
    <w:rsid w:val="001979AC"/>
    <w:rsid w:val="001B0F85"/>
    <w:rsid w:val="001C0198"/>
    <w:rsid w:val="00205CE8"/>
    <w:rsid w:val="00233972"/>
    <w:rsid w:val="0026265C"/>
    <w:rsid w:val="00281593"/>
    <w:rsid w:val="002976FB"/>
    <w:rsid w:val="002A086D"/>
    <w:rsid w:val="002C4D68"/>
    <w:rsid w:val="003562CC"/>
    <w:rsid w:val="003709CF"/>
    <w:rsid w:val="003740DA"/>
    <w:rsid w:val="00381D98"/>
    <w:rsid w:val="003864F1"/>
    <w:rsid w:val="003C23F7"/>
    <w:rsid w:val="00414FEC"/>
    <w:rsid w:val="00437A3A"/>
    <w:rsid w:val="00453F03"/>
    <w:rsid w:val="00493727"/>
    <w:rsid w:val="004A2DCB"/>
    <w:rsid w:val="006414B8"/>
    <w:rsid w:val="0067475B"/>
    <w:rsid w:val="00761F33"/>
    <w:rsid w:val="0076368E"/>
    <w:rsid w:val="0077040C"/>
    <w:rsid w:val="00776261"/>
    <w:rsid w:val="00786672"/>
    <w:rsid w:val="00793606"/>
    <w:rsid w:val="00796DF6"/>
    <w:rsid w:val="007F61AA"/>
    <w:rsid w:val="00866CCF"/>
    <w:rsid w:val="00876143"/>
    <w:rsid w:val="00957389"/>
    <w:rsid w:val="00971598"/>
    <w:rsid w:val="009B4AC2"/>
    <w:rsid w:val="009E3133"/>
    <w:rsid w:val="009F24C4"/>
    <w:rsid w:val="00A11A65"/>
    <w:rsid w:val="00A32524"/>
    <w:rsid w:val="00A838D4"/>
    <w:rsid w:val="00AC043F"/>
    <w:rsid w:val="00B13C4E"/>
    <w:rsid w:val="00B65BBA"/>
    <w:rsid w:val="00B900AF"/>
    <w:rsid w:val="00C64A62"/>
    <w:rsid w:val="00CE5B93"/>
    <w:rsid w:val="00D33F36"/>
    <w:rsid w:val="00D52634"/>
    <w:rsid w:val="00DF2ED9"/>
    <w:rsid w:val="00E05720"/>
    <w:rsid w:val="00EB01A8"/>
    <w:rsid w:val="00EC53A5"/>
    <w:rsid w:val="00EC60AB"/>
    <w:rsid w:val="00F02F47"/>
    <w:rsid w:val="00F74B10"/>
    <w:rsid w:val="00FB2311"/>
    <w:rsid w:val="00FB7A3E"/>
    <w:rsid w:val="3A042A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2C822"/>
  <w15:chartTrackingRefBased/>
  <w15:docId w15:val="{FDD6C476-0485-4FD6-96A4-1B6E564A3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0DA"/>
    <w:pPr>
      <w:spacing w:after="0" w:line="240" w:lineRule="auto"/>
    </w:pPr>
    <w:rPr>
      <w:rFonts w:ascii="Calibri" w:hAnsi="Calibri" w:cs="Calibri"/>
      <w14:ligatures w14:val="standardContextual"/>
    </w:rPr>
  </w:style>
  <w:style w:type="paragraph" w:styleId="Ttulo1">
    <w:name w:val="heading 1"/>
    <w:basedOn w:val="Normal"/>
    <w:next w:val="Normal"/>
    <w:link w:val="Ttulo1Car"/>
    <w:uiPriority w:val="9"/>
    <w:qFormat/>
    <w:rsid w:val="003740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740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740D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740D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740D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740D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740D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740D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740D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740D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740D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740D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740D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740D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740D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740D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740D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740DA"/>
    <w:rPr>
      <w:rFonts w:eastAsiaTheme="majorEastAsia" w:cstheme="majorBidi"/>
      <w:color w:val="272727" w:themeColor="text1" w:themeTint="D8"/>
    </w:rPr>
  </w:style>
  <w:style w:type="paragraph" w:styleId="Ttulo">
    <w:name w:val="Title"/>
    <w:basedOn w:val="Normal"/>
    <w:next w:val="Normal"/>
    <w:link w:val="TtuloCar"/>
    <w:uiPriority w:val="10"/>
    <w:qFormat/>
    <w:rsid w:val="003740D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740D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740D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740D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740DA"/>
    <w:pPr>
      <w:spacing w:before="160"/>
      <w:jc w:val="center"/>
    </w:pPr>
    <w:rPr>
      <w:i/>
      <w:iCs/>
      <w:color w:val="404040" w:themeColor="text1" w:themeTint="BF"/>
    </w:rPr>
  </w:style>
  <w:style w:type="character" w:customStyle="1" w:styleId="CitaCar">
    <w:name w:val="Cita Car"/>
    <w:basedOn w:val="Fuentedeprrafopredeter"/>
    <w:link w:val="Cita"/>
    <w:uiPriority w:val="29"/>
    <w:rsid w:val="003740DA"/>
    <w:rPr>
      <w:i/>
      <w:iCs/>
      <w:color w:val="404040" w:themeColor="text1" w:themeTint="BF"/>
    </w:rPr>
  </w:style>
  <w:style w:type="paragraph" w:styleId="Prrafodelista">
    <w:name w:val="List Paragraph"/>
    <w:basedOn w:val="Normal"/>
    <w:uiPriority w:val="34"/>
    <w:qFormat/>
    <w:rsid w:val="003740DA"/>
    <w:pPr>
      <w:ind w:left="720"/>
      <w:contextualSpacing/>
    </w:pPr>
  </w:style>
  <w:style w:type="character" w:styleId="nfasisintenso">
    <w:name w:val="Intense Emphasis"/>
    <w:basedOn w:val="Fuentedeprrafopredeter"/>
    <w:uiPriority w:val="21"/>
    <w:qFormat/>
    <w:rsid w:val="003740DA"/>
    <w:rPr>
      <w:i/>
      <w:iCs/>
      <w:color w:val="0F4761" w:themeColor="accent1" w:themeShade="BF"/>
    </w:rPr>
  </w:style>
  <w:style w:type="paragraph" w:styleId="Citadestacada">
    <w:name w:val="Intense Quote"/>
    <w:basedOn w:val="Normal"/>
    <w:next w:val="Normal"/>
    <w:link w:val="CitadestacadaCar"/>
    <w:uiPriority w:val="30"/>
    <w:qFormat/>
    <w:rsid w:val="003740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740DA"/>
    <w:rPr>
      <w:i/>
      <w:iCs/>
      <w:color w:val="0F4761" w:themeColor="accent1" w:themeShade="BF"/>
    </w:rPr>
  </w:style>
  <w:style w:type="character" w:styleId="Referenciaintensa">
    <w:name w:val="Intense Reference"/>
    <w:basedOn w:val="Fuentedeprrafopredeter"/>
    <w:uiPriority w:val="32"/>
    <w:qFormat/>
    <w:rsid w:val="003740DA"/>
    <w:rPr>
      <w:b/>
      <w:bCs/>
      <w:smallCaps/>
      <w:color w:val="0F4761" w:themeColor="accent1" w:themeShade="BF"/>
      <w:spacing w:val="5"/>
    </w:rPr>
  </w:style>
  <w:style w:type="character" w:customStyle="1" w:styleId="contentpasted0">
    <w:name w:val="contentpasted0"/>
    <w:basedOn w:val="Fuentedeprrafopredeter"/>
    <w:rsid w:val="003740DA"/>
  </w:style>
  <w:style w:type="paragraph" w:customStyle="1" w:styleId="xmsonormal">
    <w:name w:val="x_msonormal"/>
    <w:basedOn w:val="Normal"/>
    <w:uiPriority w:val="99"/>
    <w:rsid w:val="003740DA"/>
    <w:rPr>
      <w:lang w:eastAsia="es-ES"/>
      <w14:ligatures w14:val="none"/>
    </w:rPr>
  </w:style>
  <w:style w:type="character" w:customStyle="1" w:styleId="xcontentpasted0">
    <w:name w:val="x_contentpasted0"/>
    <w:basedOn w:val="Fuentedeprrafopredeter"/>
    <w:rsid w:val="003740DA"/>
  </w:style>
  <w:style w:type="paragraph" w:customStyle="1" w:styleId="paragraph">
    <w:name w:val="paragraph"/>
    <w:basedOn w:val="Normal"/>
    <w:rsid w:val="003740DA"/>
    <w:pPr>
      <w:spacing w:before="100" w:beforeAutospacing="1" w:after="100" w:afterAutospacing="1"/>
    </w:pPr>
    <w:rPr>
      <w:rFonts w:ascii="Times New Roman" w:hAnsi="Times New Roman" w:cs="Times New Roman"/>
      <w:sz w:val="24"/>
      <w:szCs w:val="24"/>
      <w:lang w:eastAsia="es-ES"/>
      <w14:ligatures w14:val="none"/>
    </w:rPr>
  </w:style>
  <w:style w:type="character" w:customStyle="1" w:styleId="normaltextrun">
    <w:name w:val="normaltextrun"/>
    <w:basedOn w:val="Fuentedeprrafopredeter"/>
    <w:rsid w:val="003740DA"/>
  </w:style>
  <w:style w:type="paragraph" w:styleId="Piedepgina">
    <w:name w:val="footer"/>
    <w:basedOn w:val="Normal"/>
    <w:link w:val="PiedepginaCar"/>
    <w:uiPriority w:val="99"/>
    <w:unhideWhenUsed/>
    <w:rsid w:val="003740DA"/>
    <w:pPr>
      <w:tabs>
        <w:tab w:val="center" w:pos="4252"/>
        <w:tab w:val="right" w:pos="8504"/>
      </w:tabs>
    </w:pPr>
    <w:rPr>
      <w:rFonts w:asciiTheme="minorHAnsi" w:hAnsiTheme="minorHAnsi" w:cstheme="minorBidi"/>
      <w14:ligatures w14:val="none"/>
    </w:rPr>
  </w:style>
  <w:style w:type="character" w:customStyle="1" w:styleId="PiedepginaCar">
    <w:name w:val="Pie de página Car"/>
    <w:basedOn w:val="Fuentedeprrafopredeter"/>
    <w:link w:val="Piedepgina"/>
    <w:uiPriority w:val="99"/>
    <w:rsid w:val="003740DA"/>
  </w:style>
  <w:style w:type="character" w:styleId="Hipervnculo">
    <w:name w:val="Hyperlink"/>
    <w:basedOn w:val="Fuentedeprrafopredeter"/>
    <w:uiPriority w:val="99"/>
    <w:unhideWhenUsed/>
    <w:rsid w:val="003740DA"/>
    <w:rPr>
      <w:color w:val="0563C1"/>
      <w:u w:val="single"/>
    </w:rPr>
  </w:style>
  <w:style w:type="character" w:styleId="Mencinsinresolver">
    <w:name w:val="Unresolved Mention"/>
    <w:basedOn w:val="Fuentedeprrafopredeter"/>
    <w:uiPriority w:val="99"/>
    <w:semiHidden/>
    <w:unhideWhenUsed/>
    <w:rsid w:val="00B13C4E"/>
    <w:rPr>
      <w:color w:val="605E5C"/>
      <w:shd w:val="clear" w:color="auto" w:fill="E1DFDD"/>
    </w:rPr>
  </w:style>
  <w:style w:type="paragraph" w:styleId="Textocomentario">
    <w:name w:val="annotation text"/>
    <w:basedOn w:val="Normal"/>
    <w:link w:val="TextocomentarioCar"/>
    <w:uiPriority w:val="99"/>
    <w:unhideWhenUsed/>
    <w:rsid w:val="006414B8"/>
    <w:rPr>
      <w:sz w:val="20"/>
      <w:szCs w:val="20"/>
    </w:rPr>
  </w:style>
  <w:style w:type="character" w:customStyle="1" w:styleId="TextocomentarioCar">
    <w:name w:val="Texto comentario Car"/>
    <w:basedOn w:val="Fuentedeprrafopredeter"/>
    <w:link w:val="Textocomentario"/>
    <w:uiPriority w:val="99"/>
    <w:rsid w:val="006414B8"/>
    <w:rPr>
      <w:rFonts w:ascii="Calibri" w:hAnsi="Calibri" w:cs="Calibri"/>
      <w:sz w:val="20"/>
      <w:szCs w:val="20"/>
      <w14:ligatures w14:val="standardContextual"/>
    </w:rPr>
  </w:style>
  <w:style w:type="character" w:styleId="Refdecomentario">
    <w:name w:val="annotation reference"/>
    <w:basedOn w:val="Fuentedeprrafopredeter"/>
    <w:uiPriority w:val="99"/>
    <w:semiHidden/>
    <w:unhideWhenUsed/>
    <w:rsid w:val="006414B8"/>
    <w:rPr>
      <w:sz w:val="16"/>
      <w:szCs w:val="16"/>
    </w:rPr>
  </w:style>
  <w:style w:type="paragraph" w:styleId="Asuntodelcomentario">
    <w:name w:val="annotation subject"/>
    <w:basedOn w:val="Textocomentario"/>
    <w:next w:val="Textocomentario"/>
    <w:link w:val="AsuntodelcomentarioCar"/>
    <w:uiPriority w:val="99"/>
    <w:semiHidden/>
    <w:unhideWhenUsed/>
    <w:rsid w:val="00EC60AB"/>
    <w:rPr>
      <w:b/>
      <w:bCs/>
    </w:rPr>
  </w:style>
  <w:style w:type="character" w:customStyle="1" w:styleId="AsuntodelcomentarioCar">
    <w:name w:val="Asunto del comentario Car"/>
    <w:basedOn w:val="TextocomentarioCar"/>
    <w:link w:val="Asuntodelcomentario"/>
    <w:uiPriority w:val="99"/>
    <w:semiHidden/>
    <w:rsid w:val="00EC60AB"/>
    <w:rPr>
      <w:rFonts w:ascii="Calibri" w:hAnsi="Calibri" w:cs="Calibri"/>
      <w:b/>
      <w:bCs/>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8877032">
      <w:bodyDiv w:val="1"/>
      <w:marLeft w:val="0"/>
      <w:marRight w:val="0"/>
      <w:marTop w:val="0"/>
      <w:marBottom w:val="0"/>
      <w:divBdr>
        <w:top w:val="none" w:sz="0" w:space="0" w:color="auto"/>
        <w:left w:val="none" w:sz="0" w:space="0" w:color="auto"/>
        <w:bottom w:val="none" w:sz="0" w:space="0" w:color="auto"/>
        <w:right w:val="none" w:sz="0" w:space="0" w:color="auto"/>
      </w:divBdr>
    </w:div>
    <w:div w:id="151919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noelia.perez@iahorro.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aura.martinez@iahorro.com" TargetMode="External"/><Relationship Id="rId5" Type="http://schemas.openxmlformats.org/officeDocument/2006/relationships/image" Target="cid:image001.png@01DAB02B.F7780050"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2</Pages>
  <Words>484</Words>
  <Characters>2663</Characters>
  <Application>Microsoft Office Word</Application>
  <DocSecurity>0</DocSecurity>
  <Lines>22</Lines>
  <Paragraphs>6</Paragraphs>
  <ScaleCrop>false</ScaleCrop>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Noelia Perez</dc:creator>
  <cp:keywords/>
  <dc:description/>
  <cp:lastModifiedBy>Noelia Perez</cp:lastModifiedBy>
  <cp:revision>57</cp:revision>
  <dcterms:created xsi:type="dcterms:W3CDTF">2024-05-30T17:01:00Z</dcterms:created>
  <dcterms:modified xsi:type="dcterms:W3CDTF">2024-06-05T11:31:00Z</dcterms:modified>
</cp:coreProperties>
</file>