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D59DBF" w14:textId="77777777" w:rsidR="00894483" w:rsidRDefault="00894483" w:rsidP="00894483">
      <w:pPr>
        <w:spacing w:after="160"/>
        <w:jc w:val="center"/>
        <w:rPr>
          <w:rFonts w:ascii="Times New Roman" w:hAnsi="Times New Roman" w:cs="Times New Roman"/>
          <w:color w:val="000000"/>
          <w:sz w:val="24"/>
          <w:szCs w:val="24"/>
        </w:rPr>
      </w:pPr>
      <w:r>
        <w:rPr>
          <w:rStyle w:val="contentpasted0"/>
          <w:rFonts w:ascii="Muli" w:hAnsi="Muli"/>
          <w:b/>
          <w:bCs/>
          <w:color w:val="000000"/>
          <w:sz w:val="24"/>
          <w:szCs w:val="24"/>
        </w:rPr>
        <w:t>Análisis de la decisión del BCE, por Simone Colombelli </w:t>
      </w:r>
    </w:p>
    <w:p w14:paraId="357B20E2" w14:textId="7D5210E8" w:rsidR="00EE54F4" w:rsidRDefault="00EE54F4" w:rsidP="00894483">
      <w:pPr>
        <w:pStyle w:val="xmsonormal"/>
        <w:spacing w:after="160"/>
        <w:jc w:val="center"/>
        <w:rPr>
          <w:rStyle w:val="xcontentpasted0"/>
          <w:rFonts w:ascii="Montserrat" w:hAnsi="Montserrat"/>
          <w:b/>
          <w:bCs/>
          <w:color w:val="243962"/>
          <w:sz w:val="28"/>
          <w:szCs w:val="28"/>
        </w:rPr>
      </w:pPr>
      <w:r>
        <w:rPr>
          <w:rStyle w:val="xcontentpasted0"/>
          <w:rFonts w:ascii="Montserrat" w:hAnsi="Montserrat"/>
          <w:b/>
          <w:bCs/>
          <w:color w:val="243962"/>
          <w:sz w:val="28"/>
          <w:szCs w:val="28"/>
        </w:rPr>
        <w:t>La bajada de tipos del BCE apenas afectará a las hipotecas: los bancos ya han hecho las rebajas previstas</w:t>
      </w:r>
    </w:p>
    <w:p w14:paraId="62DE8BE4" w14:textId="77777777" w:rsidR="00894483" w:rsidRDefault="00894483" w:rsidP="00894483">
      <w:pPr>
        <w:pStyle w:val="xmsonormal"/>
        <w:spacing w:after="160"/>
        <w:rPr>
          <w:rStyle w:val="xcontentpasted0"/>
          <w:rFonts w:ascii="Montserrat" w:hAnsi="Montserrat"/>
          <w:b/>
          <w:bCs/>
          <w:color w:val="243962"/>
          <w:sz w:val="28"/>
          <w:szCs w:val="28"/>
        </w:rPr>
      </w:pPr>
    </w:p>
    <w:p w14:paraId="0EA99069" w14:textId="7A8F5526" w:rsidR="00894483" w:rsidRPr="00AC043F" w:rsidRDefault="00894483" w:rsidP="00894483">
      <w:pPr>
        <w:rPr>
          <w:rFonts w:ascii="Muli" w:hAnsi="Muli"/>
          <w:sz w:val="24"/>
          <w:szCs w:val="24"/>
        </w:rPr>
      </w:pPr>
      <w:r>
        <w:rPr>
          <w:rFonts w:ascii="Muli" w:hAnsi="Muli"/>
          <w:sz w:val="24"/>
          <w:szCs w:val="24"/>
        </w:rPr>
        <w:t>Madrid, 17 de octubre de 2024</w:t>
      </w:r>
    </w:p>
    <w:p w14:paraId="578F4699" w14:textId="16BDD38C" w:rsidR="00894483" w:rsidRDefault="00894483" w:rsidP="00894483">
      <w:pPr>
        <w:pStyle w:val="paragraph"/>
        <w:spacing w:before="240" w:beforeAutospacing="0" w:after="0" w:afterAutospacing="0"/>
        <w:textAlignment w:val="baseline"/>
        <w:rPr>
          <w:rStyle w:val="normaltextrun"/>
          <w:rFonts w:ascii="Muli" w:hAnsi="Muli"/>
        </w:rPr>
      </w:pPr>
      <w:r>
        <w:rPr>
          <w:rStyle w:val="normaltextrun"/>
          <w:rFonts w:ascii="Muli" w:hAnsi="Muli"/>
        </w:rPr>
        <w:t>“</w:t>
      </w:r>
      <w:r w:rsidR="00CF0790">
        <w:rPr>
          <w:rStyle w:val="normaltextrun"/>
          <w:rFonts w:ascii="Muli" w:hAnsi="Muli"/>
        </w:rPr>
        <w:t xml:space="preserve">Parece que </w:t>
      </w:r>
      <w:r>
        <w:rPr>
          <w:rStyle w:val="normaltextrun"/>
          <w:rFonts w:ascii="Muli" w:hAnsi="Muli"/>
        </w:rPr>
        <w:t>Christine Lagarde ha cambiado de opinión</w:t>
      </w:r>
      <w:r w:rsidR="00C82F58">
        <w:rPr>
          <w:rStyle w:val="normaltextrun"/>
          <w:rFonts w:ascii="Muli" w:hAnsi="Muli"/>
        </w:rPr>
        <w:t xml:space="preserve"> </w:t>
      </w:r>
      <w:r w:rsidR="008D3BE4">
        <w:rPr>
          <w:rStyle w:val="normaltextrun"/>
          <w:rFonts w:ascii="Muli" w:hAnsi="Muli"/>
        </w:rPr>
        <w:t>al ver</w:t>
      </w:r>
      <w:r w:rsidR="00C82F58">
        <w:rPr>
          <w:rStyle w:val="normaltextrun"/>
          <w:rFonts w:ascii="Muli" w:hAnsi="Muli"/>
        </w:rPr>
        <w:t xml:space="preserve"> cómo está avanzando el panorama económico de la eurozona</w:t>
      </w:r>
      <w:r>
        <w:rPr>
          <w:rStyle w:val="normaltextrun"/>
          <w:rFonts w:ascii="Muli" w:hAnsi="Muli"/>
        </w:rPr>
        <w:t xml:space="preserve">. Pese a que con sus palabras tras la reunión de septiembre la presidenta del Banco Central Europeo (BCE) dio a entender que no habría más recortes en los tipos de interés oficiales hasta diciembre, cuando el organismo mantendrá su última reunión del año, hoy Lagarde </w:t>
      </w:r>
      <w:r w:rsidR="00D60395">
        <w:rPr>
          <w:rStyle w:val="normaltextrun"/>
          <w:rFonts w:ascii="Muli" w:hAnsi="Muli"/>
        </w:rPr>
        <w:t>anunciará</w:t>
      </w:r>
      <w:r w:rsidR="00CF0790">
        <w:rPr>
          <w:rStyle w:val="normaltextrun"/>
          <w:rFonts w:ascii="Muli" w:hAnsi="Muli"/>
        </w:rPr>
        <w:t xml:space="preserve">, si no hay ningún cambio de última hora, </w:t>
      </w:r>
      <w:r>
        <w:rPr>
          <w:rStyle w:val="normaltextrun"/>
          <w:rFonts w:ascii="Muli" w:hAnsi="Muli"/>
        </w:rPr>
        <w:t xml:space="preserve">una nueva rebaja de 25 puntos básicos en estos tipos, hasta situarlos a falta de dos meses para acabar el año en el 3,25%. </w:t>
      </w:r>
    </w:p>
    <w:p w14:paraId="0C8AAA7B" w14:textId="62B27870" w:rsidR="00894483" w:rsidRDefault="00894483" w:rsidP="00894483">
      <w:pPr>
        <w:pStyle w:val="paragraph"/>
        <w:spacing w:before="240" w:beforeAutospacing="0" w:after="0" w:afterAutospacing="0"/>
        <w:textAlignment w:val="baseline"/>
        <w:rPr>
          <w:rStyle w:val="normaltextrun"/>
          <w:rFonts w:ascii="Muli" w:hAnsi="Muli"/>
        </w:rPr>
      </w:pPr>
      <w:r>
        <w:rPr>
          <w:rStyle w:val="normaltextrun"/>
          <w:rFonts w:ascii="Muli" w:hAnsi="Muli"/>
        </w:rPr>
        <w:t xml:space="preserve">La caída de la inflación de </w:t>
      </w:r>
      <w:r w:rsidR="00C82F58">
        <w:rPr>
          <w:rStyle w:val="normaltextrun"/>
          <w:rFonts w:ascii="Muli" w:hAnsi="Muli"/>
        </w:rPr>
        <w:t>la zona euro</w:t>
      </w:r>
      <w:r>
        <w:rPr>
          <w:rStyle w:val="normaltextrun"/>
          <w:rFonts w:ascii="Muli" w:hAnsi="Muli"/>
        </w:rPr>
        <w:t xml:space="preserve"> en septiembre hasta el 1,8%, ya por debajo del objetivo del 2%, y la débil actividad económica que están mostrando algunos países como Francia y, sobre todo, Alemania, son los principales motivos que han propiciado que Lagarde </w:t>
      </w:r>
      <w:r w:rsidR="00D60395">
        <w:rPr>
          <w:rStyle w:val="normaltextrun"/>
          <w:rFonts w:ascii="Muli" w:hAnsi="Muli"/>
        </w:rPr>
        <w:t>pueda decidirse</w:t>
      </w:r>
      <w:r>
        <w:rPr>
          <w:rStyle w:val="normaltextrun"/>
          <w:rFonts w:ascii="Muli" w:hAnsi="Muli"/>
        </w:rPr>
        <w:t xml:space="preserve"> finalmente a bajar antes de lo previsto el precio oficial del dinero</w:t>
      </w:r>
      <w:r w:rsidR="00D60395">
        <w:rPr>
          <w:rStyle w:val="normaltextrun"/>
          <w:rFonts w:ascii="Muli" w:hAnsi="Muli"/>
        </w:rPr>
        <w:t>.</w:t>
      </w:r>
    </w:p>
    <w:p w14:paraId="05F35A72" w14:textId="0B5E63AF" w:rsidR="00C82F58" w:rsidRDefault="00C82F58" w:rsidP="00894483">
      <w:pPr>
        <w:pStyle w:val="paragraph"/>
        <w:spacing w:before="240" w:beforeAutospacing="0" w:after="0" w:afterAutospacing="0"/>
        <w:textAlignment w:val="baseline"/>
        <w:rPr>
          <w:rStyle w:val="normaltextrun"/>
          <w:rFonts w:ascii="Muli" w:hAnsi="Muli"/>
        </w:rPr>
      </w:pPr>
      <w:r>
        <w:rPr>
          <w:rStyle w:val="normaltextrun"/>
          <w:rFonts w:ascii="Muli" w:hAnsi="Muli"/>
        </w:rPr>
        <w:t>¿Cómo afectará esto al mercado hipotecario? Los bancos ya están echando el resto en este último trimestre del año y están ofreciendo tipos de interés en sus hipotecas</w:t>
      </w:r>
      <w:r w:rsidR="001E350D">
        <w:rPr>
          <w:rStyle w:val="normaltextrun"/>
          <w:rFonts w:ascii="Muli" w:hAnsi="Muli"/>
        </w:rPr>
        <w:t xml:space="preserve"> muy agresivos,</w:t>
      </w:r>
      <w:r>
        <w:rPr>
          <w:rStyle w:val="normaltextrun"/>
          <w:rFonts w:ascii="Muli" w:hAnsi="Muli"/>
        </w:rPr>
        <w:t xml:space="preserve"> que no veíamos desde 2022. En </w:t>
      </w:r>
      <w:proofErr w:type="spellStart"/>
      <w:r>
        <w:rPr>
          <w:rStyle w:val="normaltextrun"/>
          <w:rFonts w:ascii="Muli" w:hAnsi="Muli"/>
        </w:rPr>
        <w:t>iAhorro</w:t>
      </w:r>
      <w:proofErr w:type="spellEnd"/>
      <w:r>
        <w:rPr>
          <w:rStyle w:val="normaltextrun"/>
          <w:rFonts w:ascii="Muli" w:hAnsi="Muli"/>
        </w:rPr>
        <w:t>, nuestros usuarios, ya están firmando hipotecas fijas con un tipo de interés que está muy cerca del 2% TIN e incluso alguna hipoteca mixta con un tipo fijo para el periodo inicial por debajo del 1% TIN. Por este motivo, es muy difícil que, de aquí a final de año, estas ofertas se puedan mejorar. No obstante, las entidades que todavía no hayan ajustado tanto sus precios podrían animarse a entrar en esta ‘guerra hipotecaria’ y ofrecer también hipotecas muy competitivas para llegar a su objetivo de final de año.</w:t>
      </w:r>
    </w:p>
    <w:p w14:paraId="0A78444B" w14:textId="1C0E09EE" w:rsidR="001E350D" w:rsidRDefault="001E350D" w:rsidP="00894483">
      <w:pPr>
        <w:pStyle w:val="paragraph"/>
        <w:spacing w:before="240" w:beforeAutospacing="0" w:after="0" w:afterAutospacing="0"/>
        <w:textAlignment w:val="baseline"/>
        <w:rPr>
          <w:rStyle w:val="normaltextrun"/>
          <w:rFonts w:ascii="Muli" w:hAnsi="Muli"/>
        </w:rPr>
      </w:pPr>
      <w:r>
        <w:rPr>
          <w:rStyle w:val="normaltextrun"/>
          <w:rFonts w:ascii="Muli" w:hAnsi="Muli"/>
        </w:rPr>
        <w:t>En lo que respecta al euríbor, índice de referencia de las hipotecas variables y en el que también influye el estado de los tipos de interés, todos esperamos que con esta bajada de tipos por parte del BCE continúe su tendencia descendente. De aquí a final de año, el euríbor todavía tiene un pequeño margen de mejora, quizás de entre 0,2 y 0,3 puntos porcentuales para terminar 2024 en torno al 2,5%, que sería una gran noticia para los hipotecados. Por ahora, este indicador se sitúa, a falta todavía de diez datos diarios para tener el dato definitivo de octubre, en el 2,76%.</w:t>
      </w:r>
    </w:p>
    <w:p w14:paraId="00ED4DF1" w14:textId="4B4760E9" w:rsidR="001E350D" w:rsidRDefault="001E350D" w:rsidP="00894483">
      <w:pPr>
        <w:pStyle w:val="paragraph"/>
        <w:spacing w:before="240" w:beforeAutospacing="0" w:after="0" w:afterAutospacing="0"/>
        <w:textAlignment w:val="baseline"/>
        <w:rPr>
          <w:rStyle w:val="normaltextrun"/>
          <w:rFonts w:ascii="Muli" w:hAnsi="Muli"/>
        </w:rPr>
      </w:pPr>
      <w:r>
        <w:rPr>
          <w:rStyle w:val="normaltextrun"/>
          <w:rFonts w:ascii="Muli" w:hAnsi="Muli"/>
        </w:rPr>
        <w:t xml:space="preserve">Con todo esto podríamos concluir que las decisiones del BCE, las caídas del euríbor y las rebajas por parte de los bancos de los precios de sus hipotecas están haciendo que estos meses sean los mejores para hipotecarse. Antes de verano las ofertas que veíamos eran mucho peores y no sabemos qué pasará en 2025. Si la situación no empeora, es probable que también sea un buen año a nivel general, pero es mucho especular. Quien esté ahora mismo en proceso de comprar una vivienda e hipotecarse, lo más recomendable es que lo haga cuanto antes, que </w:t>
      </w:r>
      <w:r w:rsidR="00EE54F4">
        <w:rPr>
          <w:rStyle w:val="normaltextrun"/>
          <w:rFonts w:ascii="Muli" w:hAnsi="Muli"/>
        </w:rPr>
        <w:t>cierren las condiciones de su hipoteca antes de final de año para correr los menores riesgos posibles.”</w:t>
      </w:r>
    </w:p>
    <w:p w14:paraId="5F92FD49" w14:textId="77777777" w:rsidR="00894483" w:rsidRDefault="00894483" w:rsidP="00894483">
      <w:pPr>
        <w:pStyle w:val="paragraph"/>
        <w:spacing w:before="240" w:beforeAutospacing="0" w:after="0" w:afterAutospacing="0"/>
        <w:textAlignment w:val="baseline"/>
        <w:rPr>
          <w:rStyle w:val="normaltextrun"/>
          <w:rFonts w:ascii="Muli" w:hAnsi="Muli"/>
        </w:rPr>
      </w:pPr>
    </w:p>
    <w:p w14:paraId="56E27499" w14:textId="77777777" w:rsidR="00894483" w:rsidRDefault="00894483" w:rsidP="00894483">
      <w:pPr>
        <w:rPr>
          <w:rStyle w:val="contentpasted0"/>
          <w:rFonts w:ascii="Muli" w:hAnsi="Muli"/>
          <w:i/>
          <w:iCs/>
          <w:color w:val="000000"/>
          <w:u w:val="single"/>
        </w:rPr>
      </w:pPr>
      <w:r>
        <w:rPr>
          <w:rStyle w:val="contentpasted0"/>
          <w:rFonts w:ascii="Muli" w:hAnsi="Muli"/>
          <w:color w:val="000000"/>
          <w:u w:val="single"/>
        </w:rPr>
        <w:t xml:space="preserve">Simone Colombelli, director de Hipotecas de </w:t>
      </w:r>
      <w:proofErr w:type="spellStart"/>
      <w:r>
        <w:rPr>
          <w:rStyle w:val="contentpasted0"/>
          <w:rFonts w:ascii="Muli" w:hAnsi="Muli"/>
          <w:color w:val="000000"/>
          <w:u w:val="single"/>
        </w:rPr>
        <w:t>iAhorro</w:t>
      </w:r>
      <w:proofErr w:type="spellEnd"/>
      <w:r>
        <w:rPr>
          <w:rStyle w:val="contentpasted0"/>
          <w:rFonts w:ascii="Muli" w:hAnsi="Muli"/>
          <w:color w:val="000000"/>
          <w:u w:val="single"/>
        </w:rPr>
        <w:t>.</w:t>
      </w:r>
    </w:p>
    <w:p w14:paraId="489FF011" w14:textId="2BF7F02E" w:rsidR="00894483" w:rsidRDefault="00894483" w:rsidP="00894483">
      <w:pPr>
        <w:rPr>
          <w:rStyle w:val="contentpasted0"/>
          <w:rFonts w:ascii="Muli" w:hAnsi="Muli"/>
          <w:i/>
          <w:iCs/>
          <w:color w:val="000000"/>
          <w:u w:val="single"/>
        </w:rPr>
      </w:pPr>
    </w:p>
    <w:p w14:paraId="3AC997E3" w14:textId="77777777" w:rsidR="00894483" w:rsidRDefault="00894483" w:rsidP="00894483">
      <w:pPr>
        <w:spacing w:after="160"/>
        <w:rPr>
          <w:rStyle w:val="contentpasted0"/>
          <w:rFonts w:ascii="Muli" w:hAnsi="Muli"/>
          <w:color w:val="000000"/>
          <w:sz w:val="24"/>
          <w:szCs w:val="24"/>
          <w:lang w:val="es-ES_tradnl"/>
        </w:rPr>
      </w:pPr>
      <w:r>
        <w:rPr>
          <w:rStyle w:val="contentpasted0"/>
          <w:rFonts w:ascii="Muli" w:hAnsi="Muli"/>
          <w:b/>
          <w:bCs/>
          <w:color w:val="243962"/>
          <w:sz w:val="24"/>
          <w:szCs w:val="24"/>
          <w:lang w:val="es-ES_tradnl"/>
        </w:rPr>
        <w:t xml:space="preserve">Si necesita más información o declaraciones en formato audiovisual: </w:t>
      </w:r>
      <w:r>
        <w:rPr>
          <w:rStyle w:val="contentpasted0"/>
          <w:rFonts w:ascii="Muli" w:hAnsi="Muli"/>
          <w:color w:val="000000"/>
          <w:sz w:val="24"/>
          <w:szCs w:val="24"/>
          <w:lang w:val="es-ES_tradnl"/>
        </w:rPr>
        <w:t>Póngase en contacto con el departamento de Comunicación. </w:t>
      </w:r>
    </w:p>
    <w:tbl>
      <w:tblPr>
        <w:tblW w:w="7092" w:type="dxa"/>
        <w:tblCellMar>
          <w:left w:w="0" w:type="dxa"/>
          <w:right w:w="0" w:type="dxa"/>
        </w:tblCellMar>
        <w:tblLook w:val="04A0" w:firstRow="1" w:lastRow="0" w:firstColumn="1" w:lastColumn="0" w:noHBand="0" w:noVBand="1"/>
      </w:tblPr>
      <w:tblGrid>
        <w:gridCol w:w="1980"/>
        <w:gridCol w:w="2556"/>
        <w:gridCol w:w="2556"/>
      </w:tblGrid>
      <w:tr w:rsidR="00894483" w14:paraId="054E6630" w14:textId="77777777">
        <w:trPr>
          <w:trHeight w:val="132"/>
        </w:trPr>
        <w:tc>
          <w:tcPr>
            <w:tcW w:w="1980" w:type="dxa"/>
            <w:tcMar>
              <w:top w:w="0" w:type="dxa"/>
              <w:left w:w="108" w:type="dxa"/>
              <w:bottom w:w="0" w:type="dxa"/>
              <w:right w:w="108" w:type="dxa"/>
            </w:tcMar>
            <w:vAlign w:val="center"/>
            <w:hideMark/>
          </w:tcPr>
          <w:p w14:paraId="62D4C5E4" w14:textId="77777777" w:rsidR="00894483" w:rsidRDefault="00894483">
            <w:pPr>
              <w:pStyle w:val="Piedepgina"/>
              <w:spacing w:line="252" w:lineRule="auto"/>
              <w:rPr>
                <w:rFonts w:ascii="Aptos" w:hAnsi="Aptos" w:cs="Aptos"/>
                <w:b/>
                <w:bCs/>
                <w:sz w:val="18"/>
                <w:szCs w:val="18"/>
              </w:rPr>
            </w:pPr>
            <w:r>
              <w:rPr>
                <w:noProof/>
              </w:rPr>
              <w:drawing>
                <wp:inline distT="0" distB="0" distL="0" distR="0" wp14:anchorId="1DD8E1AA" wp14:editId="2455ED3C">
                  <wp:extent cx="1055370" cy="522605"/>
                  <wp:effectExtent l="0" t="0" r="11430" b="10795"/>
                  <wp:docPr id="1332602733"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10;&#10;Descripción generada automáticamente"/>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055370" cy="522605"/>
                          </a:xfrm>
                          <a:prstGeom prst="rect">
                            <a:avLst/>
                          </a:prstGeom>
                          <a:noFill/>
                          <a:ln>
                            <a:noFill/>
                          </a:ln>
                        </pic:spPr>
                      </pic:pic>
                    </a:graphicData>
                  </a:graphic>
                </wp:inline>
              </w:drawing>
            </w:r>
          </w:p>
        </w:tc>
        <w:tc>
          <w:tcPr>
            <w:tcW w:w="2556" w:type="dxa"/>
            <w:tcMar>
              <w:top w:w="0" w:type="dxa"/>
              <w:left w:w="108" w:type="dxa"/>
              <w:bottom w:w="0" w:type="dxa"/>
              <w:right w:w="108" w:type="dxa"/>
            </w:tcMar>
            <w:vAlign w:val="center"/>
          </w:tcPr>
          <w:p w14:paraId="17B8A149" w14:textId="77777777" w:rsidR="00894483" w:rsidRDefault="00894483">
            <w:pPr>
              <w:pStyle w:val="Piedepgina"/>
              <w:spacing w:line="252" w:lineRule="auto"/>
              <w:jc w:val="center"/>
              <w:rPr>
                <w:b/>
                <w:bCs/>
                <w:sz w:val="18"/>
                <w:szCs w:val="18"/>
              </w:rPr>
            </w:pPr>
          </w:p>
          <w:p w14:paraId="21101EC0" w14:textId="77777777" w:rsidR="00894483" w:rsidRDefault="00894483">
            <w:pPr>
              <w:pStyle w:val="Piedepgina"/>
              <w:spacing w:line="252" w:lineRule="auto"/>
              <w:jc w:val="center"/>
              <w:rPr>
                <w:b/>
                <w:bCs/>
                <w:sz w:val="18"/>
                <w:szCs w:val="18"/>
              </w:rPr>
            </w:pPr>
          </w:p>
          <w:p w14:paraId="02786C31" w14:textId="77777777" w:rsidR="00894483" w:rsidRDefault="00894483">
            <w:pPr>
              <w:pStyle w:val="Piedepgina"/>
              <w:spacing w:line="252" w:lineRule="auto"/>
              <w:jc w:val="center"/>
              <w:rPr>
                <w:sz w:val="18"/>
                <w:szCs w:val="18"/>
              </w:rPr>
            </w:pPr>
            <w:r>
              <w:rPr>
                <w:b/>
                <w:bCs/>
                <w:sz w:val="18"/>
                <w:szCs w:val="18"/>
              </w:rPr>
              <w:t>Laura Martínez</w:t>
            </w:r>
            <w:r>
              <w:rPr>
                <w:sz w:val="18"/>
                <w:szCs w:val="18"/>
              </w:rPr>
              <w:t xml:space="preserve"> – 686 688 757</w:t>
            </w:r>
            <w:r>
              <w:rPr>
                <w:sz w:val="18"/>
                <w:szCs w:val="18"/>
              </w:rPr>
              <w:br/>
            </w:r>
            <w:hyperlink r:id="rId7" w:history="1">
              <w:r w:rsidRPr="009D144E">
                <w:rPr>
                  <w:rStyle w:val="Hipervnculo"/>
                  <w:sz w:val="18"/>
                  <w:szCs w:val="18"/>
                </w:rPr>
                <w:t>laura.martinez@iahorro.com</w:t>
              </w:r>
            </w:hyperlink>
          </w:p>
          <w:p w14:paraId="60DB4F5E" w14:textId="77777777" w:rsidR="00894483" w:rsidRDefault="00894483">
            <w:pPr>
              <w:pStyle w:val="Piedepgina"/>
              <w:spacing w:line="252" w:lineRule="auto"/>
              <w:jc w:val="center"/>
              <w:rPr>
                <w:b/>
                <w:bCs/>
                <w:sz w:val="18"/>
                <w:szCs w:val="18"/>
                <w:lang w:val="pt-PT"/>
              </w:rPr>
            </w:pPr>
          </w:p>
          <w:p w14:paraId="5880B280" w14:textId="77777777" w:rsidR="00894483" w:rsidRDefault="00894483">
            <w:pPr>
              <w:pStyle w:val="Piedepgina"/>
              <w:spacing w:line="252" w:lineRule="auto"/>
              <w:jc w:val="center"/>
              <w:rPr>
                <w:b/>
                <w:bCs/>
                <w:sz w:val="18"/>
                <w:szCs w:val="18"/>
                <w:lang w:val="pt-PT"/>
              </w:rPr>
            </w:pPr>
          </w:p>
        </w:tc>
        <w:tc>
          <w:tcPr>
            <w:tcW w:w="2556" w:type="dxa"/>
            <w:tcMar>
              <w:top w:w="0" w:type="dxa"/>
              <w:left w:w="108" w:type="dxa"/>
              <w:bottom w:w="0" w:type="dxa"/>
              <w:right w:w="108" w:type="dxa"/>
            </w:tcMar>
            <w:vAlign w:val="center"/>
            <w:hideMark/>
          </w:tcPr>
          <w:p w14:paraId="5C4CB1D0" w14:textId="77777777" w:rsidR="00894483" w:rsidRDefault="00894483">
            <w:pPr>
              <w:pStyle w:val="Piedepgina"/>
              <w:spacing w:line="252" w:lineRule="auto"/>
              <w:rPr>
                <w:b/>
                <w:bCs/>
                <w:sz w:val="18"/>
                <w:szCs w:val="18"/>
                <w:lang w:val="pt-PT"/>
              </w:rPr>
            </w:pPr>
            <w:r>
              <w:rPr>
                <w:b/>
                <w:bCs/>
                <w:sz w:val="18"/>
                <w:szCs w:val="18"/>
                <w:lang w:val="pt-PT"/>
              </w:rPr>
              <w:t>Noelia Pérez</w:t>
            </w:r>
            <w:r>
              <w:rPr>
                <w:sz w:val="18"/>
                <w:szCs w:val="18"/>
                <w:lang w:val="pt-PT"/>
              </w:rPr>
              <w:t xml:space="preserve"> – 653 247 167</w:t>
            </w:r>
            <w:r>
              <w:rPr>
                <w:sz w:val="18"/>
                <w:szCs w:val="18"/>
                <w:lang w:val="pt-PT"/>
              </w:rPr>
              <w:br/>
            </w:r>
            <w:hyperlink r:id="rId8" w:history="1">
              <w:r>
                <w:rPr>
                  <w:rStyle w:val="Hipervnculo"/>
                  <w:sz w:val="18"/>
                  <w:szCs w:val="18"/>
                  <w:lang w:val="pt-PT"/>
                </w:rPr>
                <w:t>noelia.perez@iahorro.com</w:t>
              </w:r>
            </w:hyperlink>
          </w:p>
        </w:tc>
      </w:tr>
    </w:tbl>
    <w:p w14:paraId="2BB2E8F3" w14:textId="77777777" w:rsidR="00894483" w:rsidRDefault="00894483" w:rsidP="00894483"/>
    <w:p w14:paraId="099F7DE2" w14:textId="77777777" w:rsidR="00894483" w:rsidRDefault="00894483" w:rsidP="00894483"/>
    <w:p w14:paraId="46AD0524" w14:textId="77777777" w:rsidR="00894483" w:rsidRDefault="00894483" w:rsidP="00894483"/>
    <w:p w14:paraId="76AB1F33" w14:textId="77777777" w:rsidR="00894483" w:rsidRDefault="00894483" w:rsidP="00894483"/>
    <w:p w14:paraId="2643AD2F" w14:textId="7EC25F79" w:rsidR="00381D98" w:rsidRPr="00894483" w:rsidRDefault="00381D98" w:rsidP="00894483"/>
    <w:sectPr w:rsidR="00381D98" w:rsidRPr="0089448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uli">
    <w:altName w:val="Calibri"/>
    <w:panose1 w:val="00000000000000000000"/>
    <w:charset w:val="00"/>
    <w:family w:val="auto"/>
    <w:pitch w:val="variable"/>
    <w:sig w:usb0="A00000FF" w:usb1="5000204B" w:usb2="00000000" w:usb3="00000000" w:csb0="00000193"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483"/>
    <w:rsid w:val="000F0631"/>
    <w:rsid w:val="0014369C"/>
    <w:rsid w:val="001740C0"/>
    <w:rsid w:val="001B0F85"/>
    <w:rsid w:val="001E350D"/>
    <w:rsid w:val="0024656F"/>
    <w:rsid w:val="00295D29"/>
    <w:rsid w:val="002C3E74"/>
    <w:rsid w:val="00381D98"/>
    <w:rsid w:val="00417160"/>
    <w:rsid w:val="00432EB2"/>
    <w:rsid w:val="004943AC"/>
    <w:rsid w:val="004A4BA7"/>
    <w:rsid w:val="0059365A"/>
    <w:rsid w:val="006144E4"/>
    <w:rsid w:val="00712A7E"/>
    <w:rsid w:val="00894483"/>
    <w:rsid w:val="008D3BE4"/>
    <w:rsid w:val="009F4F98"/>
    <w:rsid w:val="00AA5F22"/>
    <w:rsid w:val="00BC14C5"/>
    <w:rsid w:val="00C82F58"/>
    <w:rsid w:val="00CF0790"/>
    <w:rsid w:val="00D60395"/>
    <w:rsid w:val="00EB335D"/>
    <w:rsid w:val="00EE54F4"/>
    <w:rsid w:val="00EF2E99"/>
    <w:rsid w:val="07784F0F"/>
    <w:rsid w:val="6EA431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69205"/>
  <w15:chartTrackingRefBased/>
  <w15:docId w15:val="{08FCE314-4D59-4DB0-A99C-D1BD93135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483"/>
    <w:pPr>
      <w:spacing w:after="0" w:line="240" w:lineRule="auto"/>
    </w:pPr>
    <w:rPr>
      <w:rFonts w:ascii="Calibri" w:hAnsi="Calibri" w:cs="Calibri"/>
      <w14:ligatures w14:val="standardContextual"/>
    </w:rPr>
  </w:style>
  <w:style w:type="paragraph" w:styleId="Ttulo1">
    <w:name w:val="heading 1"/>
    <w:basedOn w:val="Normal"/>
    <w:next w:val="Normal"/>
    <w:link w:val="Ttulo1Car"/>
    <w:uiPriority w:val="9"/>
    <w:qFormat/>
    <w:rsid w:val="00894483"/>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14:ligatures w14:val="none"/>
    </w:rPr>
  </w:style>
  <w:style w:type="paragraph" w:styleId="Ttulo2">
    <w:name w:val="heading 2"/>
    <w:basedOn w:val="Normal"/>
    <w:next w:val="Normal"/>
    <w:link w:val="Ttulo2Car"/>
    <w:uiPriority w:val="9"/>
    <w:semiHidden/>
    <w:unhideWhenUsed/>
    <w:qFormat/>
    <w:rsid w:val="00894483"/>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14:ligatures w14:val="none"/>
    </w:rPr>
  </w:style>
  <w:style w:type="paragraph" w:styleId="Ttulo3">
    <w:name w:val="heading 3"/>
    <w:basedOn w:val="Normal"/>
    <w:next w:val="Normal"/>
    <w:link w:val="Ttulo3Car"/>
    <w:uiPriority w:val="9"/>
    <w:semiHidden/>
    <w:unhideWhenUsed/>
    <w:qFormat/>
    <w:rsid w:val="00894483"/>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14:ligatures w14:val="none"/>
    </w:rPr>
  </w:style>
  <w:style w:type="paragraph" w:styleId="Ttulo4">
    <w:name w:val="heading 4"/>
    <w:basedOn w:val="Normal"/>
    <w:next w:val="Normal"/>
    <w:link w:val="Ttulo4Car"/>
    <w:uiPriority w:val="9"/>
    <w:semiHidden/>
    <w:unhideWhenUsed/>
    <w:qFormat/>
    <w:rsid w:val="00894483"/>
    <w:pPr>
      <w:keepNext/>
      <w:keepLines/>
      <w:spacing w:before="80" w:after="40" w:line="259" w:lineRule="auto"/>
      <w:outlineLvl w:val="3"/>
    </w:pPr>
    <w:rPr>
      <w:rFonts w:asciiTheme="minorHAnsi" w:eastAsiaTheme="majorEastAsia" w:hAnsiTheme="minorHAnsi" w:cstheme="majorBidi"/>
      <w:i/>
      <w:iCs/>
      <w:color w:val="0F4761" w:themeColor="accent1" w:themeShade="BF"/>
      <w14:ligatures w14:val="none"/>
    </w:rPr>
  </w:style>
  <w:style w:type="paragraph" w:styleId="Ttulo5">
    <w:name w:val="heading 5"/>
    <w:basedOn w:val="Normal"/>
    <w:next w:val="Normal"/>
    <w:link w:val="Ttulo5Car"/>
    <w:uiPriority w:val="9"/>
    <w:semiHidden/>
    <w:unhideWhenUsed/>
    <w:qFormat/>
    <w:rsid w:val="00894483"/>
    <w:pPr>
      <w:keepNext/>
      <w:keepLines/>
      <w:spacing w:before="80" w:after="40" w:line="259" w:lineRule="auto"/>
      <w:outlineLvl w:val="4"/>
    </w:pPr>
    <w:rPr>
      <w:rFonts w:asciiTheme="minorHAnsi" w:eastAsiaTheme="majorEastAsia" w:hAnsiTheme="minorHAnsi" w:cstheme="majorBidi"/>
      <w:color w:val="0F4761" w:themeColor="accent1" w:themeShade="BF"/>
      <w14:ligatures w14:val="none"/>
    </w:rPr>
  </w:style>
  <w:style w:type="paragraph" w:styleId="Ttulo6">
    <w:name w:val="heading 6"/>
    <w:basedOn w:val="Normal"/>
    <w:next w:val="Normal"/>
    <w:link w:val="Ttulo6Car"/>
    <w:uiPriority w:val="9"/>
    <w:semiHidden/>
    <w:unhideWhenUsed/>
    <w:qFormat/>
    <w:rsid w:val="00894483"/>
    <w:pPr>
      <w:keepNext/>
      <w:keepLines/>
      <w:spacing w:before="40" w:line="259" w:lineRule="auto"/>
      <w:outlineLvl w:val="5"/>
    </w:pPr>
    <w:rPr>
      <w:rFonts w:asciiTheme="minorHAnsi" w:eastAsiaTheme="majorEastAsia" w:hAnsiTheme="minorHAnsi" w:cstheme="majorBidi"/>
      <w:i/>
      <w:iCs/>
      <w:color w:val="595959" w:themeColor="text1" w:themeTint="A6"/>
      <w14:ligatures w14:val="none"/>
    </w:rPr>
  </w:style>
  <w:style w:type="paragraph" w:styleId="Ttulo7">
    <w:name w:val="heading 7"/>
    <w:basedOn w:val="Normal"/>
    <w:next w:val="Normal"/>
    <w:link w:val="Ttulo7Car"/>
    <w:uiPriority w:val="9"/>
    <w:semiHidden/>
    <w:unhideWhenUsed/>
    <w:qFormat/>
    <w:rsid w:val="00894483"/>
    <w:pPr>
      <w:keepNext/>
      <w:keepLines/>
      <w:spacing w:before="40" w:line="259" w:lineRule="auto"/>
      <w:outlineLvl w:val="6"/>
    </w:pPr>
    <w:rPr>
      <w:rFonts w:asciiTheme="minorHAnsi" w:eastAsiaTheme="majorEastAsia" w:hAnsiTheme="minorHAnsi" w:cstheme="majorBidi"/>
      <w:color w:val="595959" w:themeColor="text1" w:themeTint="A6"/>
      <w14:ligatures w14:val="none"/>
    </w:rPr>
  </w:style>
  <w:style w:type="paragraph" w:styleId="Ttulo8">
    <w:name w:val="heading 8"/>
    <w:basedOn w:val="Normal"/>
    <w:next w:val="Normal"/>
    <w:link w:val="Ttulo8Car"/>
    <w:uiPriority w:val="9"/>
    <w:semiHidden/>
    <w:unhideWhenUsed/>
    <w:qFormat/>
    <w:rsid w:val="00894483"/>
    <w:pPr>
      <w:keepNext/>
      <w:keepLines/>
      <w:spacing w:line="259" w:lineRule="auto"/>
      <w:outlineLvl w:val="7"/>
    </w:pPr>
    <w:rPr>
      <w:rFonts w:asciiTheme="minorHAnsi" w:eastAsiaTheme="majorEastAsia" w:hAnsiTheme="minorHAnsi" w:cstheme="majorBidi"/>
      <w:i/>
      <w:iCs/>
      <w:color w:val="272727" w:themeColor="text1" w:themeTint="D8"/>
      <w14:ligatures w14:val="none"/>
    </w:rPr>
  </w:style>
  <w:style w:type="paragraph" w:styleId="Ttulo9">
    <w:name w:val="heading 9"/>
    <w:basedOn w:val="Normal"/>
    <w:next w:val="Normal"/>
    <w:link w:val="Ttulo9Car"/>
    <w:uiPriority w:val="9"/>
    <w:semiHidden/>
    <w:unhideWhenUsed/>
    <w:qFormat/>
    <w:rsid w:val="00894483"/>
    <w:pPr>
      <w:keepNext/>
      <w:keepLines/>
      <w:spacing w:line="259" w:lineRule="auto"/>
      <w:outlineLvl w:val="8"/>
    </w:pPr>
    <w:rPr>
      <w:rFonts w:asciiTheme="minorHAnsi" w:eastAsiaTheme="majorEastAsia" w:hAnsiTheme="minorHAnsi" w:cstheme="majorBidi"/>
      <w:color w:val="272727" w:themeColor="text1" w:themeTint="D8"/>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448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9448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9448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9448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9448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9448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9448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9448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94483"/>
    <w:rPr>
      <w:rFonts w:eastAsiaTheme="majorEastAsia" w:cstheme="majorBidi"/>
      <w:color w:val="272727" w:themeColor="text1" w:themeTint="D8"/>
    </w:rPr>
  </w:style>
  <w:style w:type="paragraph" w:styleId="Ttulo">
    <w:name w:val="Title"/>
    <w:basedOn w:val="Normal"/>
    <w:next w:val="Normal"/>
    <w:link w:val="TtuloCar"/>
    <w:uiPriority w:val="10"/>
    <w:qFormat/>
    <w:rsid w:val="00894483"/>
    <w:pPr>
      <w:spacing w:after="80"/>
      <w:contextualSpacing/>
    </w:pPr>
    <w:rPr>
      <w:rFonts w:asciiTheme="majorHAnsi" w:eastAsiaTheme="majorEastAsia" w:hAnsiTheme="majorHAnsi" w:cstheme="majorBidi"/>
      <w:spacing w:val="-10"/>
      <w:kern w:val="28"/>
      <w:sz w:val="56"/>
      <w:szCs w:val="56"/>
      <w14:ligatures w14:val="none"/>
    </w:rPr>
  </w:style>
  <w:style w:type="character" w:customStyle="1" w:styleId="TtuloCar">
    <w:name w:val="Título Car"/>
    <w:basedOn w:val="Fuentedeprrafopredeter"/>
    <w:link w:val="Ttulo"/>
    <w:uiPriority w:val="10"/>
    <w:rsid w:val="0089448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94483"/>
    <w:pPr>
      <w:numPr>
        <w:ilvl w:val="1"/>
      </w:numPr>
      <w:spacing w:after="160" w:line="259" w:lineRule="auto"/>
    </w:pPr>
    <w:rPr>
      <w:rFonts w:asciiTheme="minorHAnsi" w:eastAsiaTheme="majorEastAsia" w:hAnsiTheme="minorHAnsi" w:cstheme="majorBidi"/>
      <w:color w:val="595959" w:themeColor="text1" w:themeTint="A6"/>
      <w:spacing w:val="15"/>
      <w:sz w:val="28"/>
      <w:szCs w:val="28"/>
      <w14:ligatures w14:val="none"/>
    </w:rPr>
  </w:style>
  <w:style w:type="character" w:customStyle="1" w:styleId="SubttuloCar">
    <w:name w:val="Subtítulo Car"/>
    <w:basedOn w:val="Fuentedeprrafopredeter"/>
    <w:link w:val="Subttulo"/>
    <w:uiPriority w:val="11"/>
    <w:rsid w:val="0089448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94483"/>
    <w:pPr>
      <w:spacing w:before="160" w:after="160" w:line="259" w:lineRule="auto"/>
      <w:jc w:val="center"/>
    </w:pPr>
    <w:rPr>
      <w:rFonts w:asciiTheme="minorHAnsi" w:hAnsiTheme="minorHAnsi" w:cstheme="minorBidi"/>
      <w:i/>
      <w:iCs/>
      <w:color w:val="404040" w:themeColor="text1" w:themeTint="BF"/>
      <w14:ligatures w14:val="none"/>
    </w:rPr>
  </w:style>
  <w:style w:type="character" w:customStyle="1" w:styleId="CitaCar">
    <w:name w:val="Cita Car"/>
    <w:basedOn w:val="Fuentedeprrafopredeter"/>
    <w:link w:val="Cita"/>
    <w:uiPriority w:val="29"/>
    <w:rsid w:val="00894483"/>
    <w:rPr>
      <w:i/>
      <w:iCs/>
      <w:color w:val="404040" w:themeColor="text1" w:themeTint="BF"/>
    </w:rPr>
  </w:style>
  <w:style w:type="paragraph" w:styleId="Prrafodelista">
    <w:name w:val="List Paragraph"/>
    <w:basedOn w:val="Normal"/>
    <w:uiPriority w:val="34"/>
    <w:qFormat/>
    <w:rsid w:val="00894483"/>
    <w:pPr>
      <w:spacing w:after="160" w:line="259" w:lineRule="auto"/>
      <w:ind w:left="720"/>
      <w:contextualSpacing/>
    </w:pPr>
    <w:rPr>
      <w:rFonts w:asciiTheme="minorHAnsi" w:hAnsiTheme="minorHAnsi" w:cstheme="minorBidi"/>
      <w14:ligatures w14:val="none"/>
    </w:rPr>
  </w:style>
  <w:style w:type="character" w:styleId="nfasisintenso">
    <w:name w:val="Intense Emphasis"/>
    <w:basedOn w:val="Fuentedeprrafopredeter"/>
    <w:uiPriority w:val="21"/>
    <w:qFormat/>
    <w:rsid w:val="00894483"/>
    <w:rPr>
      <w:i/>
      <w:iCs/>
      <w:color w:val="0F4761" w:themeColor="accent1" w:themeShade="BF"/>
    </w:rPr>
  </w:style>
  <w:style w:type="paragraph" w:styleId="Citadestacada">
    <w:name w:val="Intense Quote"/>
    <w:basedOn w:val="Normal"/>
    <w:next w:val="Normal"/>
    <w:link w:val="CitadestacadaCar"/>
    <w:uiPriority w:val="30"/>
    <w:qFormat/>
    <w:rsid w:val="0089448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14:ligatures w14:val="none"/>
    </w:rPr>
  </w:style>
  <w:style w:type="character" w:customStyle="1" w:styleId="CitadestacadaCar">
    <w:name w:val="Cita destacada Car"/>
    <w:basedOn w:val="Fuentedeprrafopredeter"/>
    <w:link w:val="Citadestacada"/>
    <w:uiPriority w:val="30"/>
    <w:rsid w:val="00894483"/>
    <w:rPr>
      <w:i/>
      <w:iCs/>
      <w:color w:val="0F4761" w:themeColor="accent1" w:themeShade="BF"/>
    </w:rPr>
  </w:style>
  <w:style w:type="character" w:styleId="Referenciaintensa">
    <w:name w:val="Intense Reference"/>
    <w:basedOn w:val="Fuentedeprrafopredeter"/>
    <w:uiPriority w:val="32"/>
    <w:qFormat/>
    <w:rsid w:val="00894483"/>
    <w:rPr>
      <w:b/>
      <w:bCs/>
      <w:smallCaps/>
      <w:color w:val="0F4761" w:themeColor="accent1" w:themeShade="BF"/>
      <w:spacing w:val="5"/>
    </w:rPr>
  </w:style>
  <w:style w:type="character" w:customStyle="1" w:styleId="contentpasted0">
    <w:name w:val="contentpasted0"/>
    <w:basedOn w:val="Fuentedeprrafopredeter"/>
    <w:rsid w:val="00894483"/>
  </w:style>
  <w:style w:type="paragraph" w:customStyle="1" w:styleId="xmsonormal">
    <w:name w:val="x_msonormal"/>
    <w:basedOn w:val="Normal"/>
    <w:uiPriority w:val="99"/>
    <w:rsid w:val="00894483"/>
    <w:rPr>
      <w:lang w:eastAsia="es-ES"/>
      <w14:ligatures w14:val="none"/>
    </w:rPr>
  </w:style>
  <w:style w:type="character" w:customStyle="1" w:styleId="xcontentpasted0">
    <w:name w:val="x_contentpasted0"/>
    <w:basedOn w:val="Fuentedeprrafopredeter"/>
    <w:rsid w:val="00894483"/>
  </w:style>
  <w:style w:type="paragraph" w:customStyle="1" w:styleId="paragraph">
    <w:name w:val="paragraph"/>
    <w:basedOn w:val="Normal"/>
    <w:rsid w:val="00894483"/>
    <w:pPr>
      <w:spacing w:before="100" w:beforeAutospacing="1" w:after="100" w:afterAutospacing="1"/>
    </w:pPr>
    <w:rPr>
      <w:rFonts w:ascii="Times New Roman" w:hAnsi="Times New Roman" w:cs="Times New Roman"/>
      <w:sz w:val="24"/>
      <w:szCs w:val="24"/>
      <w:lang w:eastAsia="es-ES"/>
      <w14:ligatures w14:val="none"/>
    </w:rPr>
  </w:style>
  <w:style w:type="character" w:customStyle="1" w:styleId="normaltextrun">
    <w:name w:val="normaltextrun"/>
    <w:basedOn w:val="Fuentedeprrafopredeter"/>
    <w:rsid w:val="00894483"/>
  </w:style>
  <w:style w:type="paragraph" w:styleId="Piedepgina">
    <w:name w:val="footer"/>
    <w:basedOn w:val="Normal"/>
    <w:link w:val="PiedepginaCar"/>
    <w:uiPriority w:val="99"/>
    <w:unhideWhenUsed/>
    <w:rsid w:val="00894483"/>
    <w:pPr>
      <w:tabs>
        <w:tab w:val="center" w:pos="4252"/>
        <w:tab w:val="right" w:pos="8504"/>
      </w:tabs>
    </w:pPr>
    <w:rPr>
      <w:rFonts w:asciiTheme="minorHAnsi" w:hAnsiTheme="minorHAnsi" w:cstheme="minorBidi"/>
      <w14:ligatures w14:val="none"/>
    </w:rPr>
  </w:style>
  <w:style w:type="character" w:customStyle="1" w:styleId="PiedepginaCar">
    <w:name w:val="Pie de página Car"/>
    <w:basedOn w:val="Fuentedeprrafopredeter"/>
    <w:link w:val="Piedepgina"/>
    <w:uiPriority w:val="99"/>
    <w:rsid w:val="00894483"/>
  </w:style>
  <w:style w:type="character" w:styleId="Hipervnculo">
    <w:name w:val="Hyperlink"/>
    <w:basedOn w:val="Fuentedeprrafopredeter"/>
    <w:uiPriority w:val="99"/>
    <w:unhideWhenUsed/>
    <w:rsid w:val="00894483"/>
    <w:rPr>
      <w:color w:val="0563C1"/>
      <w:u w:val="single"/>
    </w:rPr>
  </w:style>
  <w:style w:type="paragraph" w:styleId="Textocomentario">
    <w:name w:val="annotation text"/>
    <w:basedOn w:val="Normal"/>
    <w:link w:val="TextocomentarioCar"/>
    <w:uiPriority w:val="99"/>
    <w:semiHidden/>
    <w:unhideWhenUsed/>
    <w:rsid w:val="00EB335D"/>
    <w:rPr>
      <w:sz w:val="20"/>
      <w:szCs w:val="20"/>
    </w:rPr>
  </w:style>
  <w:style w:type="character" w:customStyle="1" w:styleId="TextocomentarioCar">
    <w:name w:val="Texto comentario Car"/>
    <w:basedOn w:val="Fuentedeprrafopredeter"/>
    <w:link w:val="Textocomentario"/>
    <w:uiPriority w:val="99"/>
    <w:semiHidden/>
    <w:rsid w:val="00EB335D"/>
    <w:rPr>
      <w:rFonts w:ascii="Calibri" w:hAnsi="Calibri" w:cs="Calibri"/>
      <w:sz w:val="20"/>
      <w:szCs w:val="20"/>
      <w14:ligatures w14:val="standardContextual"/>
    </w:rPr>
  </w:style>
  <w:style w:type="character" w:styleId="Refdecomentario">
    <w:name w:val="annotation reference"/>
    <w:basedOn w:val="Fuentedeprrafopredeter"/>
    <w:uiPriority w:val="99"/>
    <w:semiHidden/>
    <w:unhideWhenUsed/>
    <w:rsid w:val="00EB335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elia.perez@iahorro.com" TargetMode="External"/><Relationship Id="rId3" Type="http://schemas.openxmlformats.org/officeDocument/2006/relationships/settings" Target="settings.xml"/><Relationship Id="rId7" Type="http://schemas.openxmlformats.org/officeDocument/2006/relationships/hyperlink" Target="mailto:laura.martinez@iahorr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AB02B.F778005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Pages>
  <Words>533</Words>
  <Characters>2935</Characters>
  <Application>Microsoft Office Word</Application>
  <DocSecurity>4</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3462</CharactersWithSpaces>
  <SharedDoc>false</SharedDoc>
  <HLinks>
    <vt:vector size="12" baseType="variant">
      <vt:variant>
        <vt:i4>5439535</vt:i4>
      </vt:variant>
      <vt:variant>
        <vt:i4>3</vt:i4>
      </vt:variant>
      <vt:variant>
        <vt:i4>0</vt:i4>
      </vt:variant>
      <vt:variant>
        <vt:i4>5</vt:i4>
      </vt:variant>
      <vt:variant>
        <vt:lpwstr>mailto:noelia.perez@iahorro.com</vt:lpwstr>
      </vt:variant>
      <vt:variant>
        <vt:lpwstr/>
      </vt:variant>
      <vt:variant>
        <vt:i4>7602185</vt:i4>
      </vt:variant>
      <vt:variant>
        <vt:i4>0</vt:i4>
      </vt:variant>
      <vt:variant>
        <vt:i4>0</vt:i4>
      </vt:variant>
      <vt:variant>
        <vt:i4>5</vt:i4>
      </vt:variant>
      <vt:variant>
        <vt:lpwstr>mailto:laura.martinez@iahorro.com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Perez</dc:creator>
  <cp:keywords/>
  <dc:description/>
  <cp:lastModifiedBy>Noelia Perez</cp:lastModifiedBy>
  <cp:revision>13</cp:revision>
  <dcterms:created xsi:type="dcterms:W3CDTF">2024-10-17T07:12:00Z</dcterms:created>
  <dcterms:modified xsi:type="dcterms:W3CDTF">2024-10-17T10:10:00Z</dcterms:modified>
</cp:coreProperties>
</file>