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ACCB9" w14:textId="77777777" w:rsidR="002B6F45" w:rsidRPr="00C8694D" w:rsidRDefault="002B6F45" w:rsidP="00C8694D">
      <w:pPr>
        <w:jc w:val="center"/>
        <w:rPr>
          <w:rFonts w:ascii="Montserrat" w:hAnsi="Montserrat"/>
          <w:b/>
          <w:bCs/>
          <w:color w:val="002060"/>
          <w:sz w:val="28"/>
          <w:szCs w:val="28"/>
        </w:rPr>
      </w:pPr>
      <w:r w:rsidRPr="00C8694D">
        <w:rPr>
          <w:rFonts w:ascii="Montserrat" w:hAnsi="Montserrat"/>
          <w:b/>
          <w:bCs/>
          <w:color w:val="002060"/>
          <w:sz w:val="28"/>
          <w:szCs w:val="28"/>
        </w:rPr>
        <w:t>El BCE mantendrá los tipos de interés oficiales en el 4,5%: ¿cuándo podría empezar a bajarlos?</w:t>
      </w:r>
    </w:p>
    <w:p w14:paraId="41DC933F" w14:textId="77777777" w:rsidR="002B6F45" w:rsidRPr="002B6F45" w:rsidRDefault="002B6F45" w:rsidP="002B6F45">
      <w:pPr>
        <w:rPr>
          <w:b/>
          <w:bCs/>
        </w:rPr>
      </w:pPr>
    </w:p>
    <w:p w14:paraId="4609C103" w14:textId="77777777" w:rsidR="002B6F45" w:rsidRPr="002B6F45" w:rsidRDefault="002B6F45" w:rsidP="002B6F45">
      <w:r w:rsidRPr="002B6F45">
        <w:t xml:space="preserve">Madrid, 14 de diciembre de 2023 </w:t>
      </w:r>
    </w:p>
    <w:p w14:paraId="7F3E63DB" w14:textId="7EF98617" w:rsidR="002B6F45" w:rsidRPr="00C8694D" w:rsidRDefault="00C8694D" w:rsidP="002B6F45">
      <w:pPr>
        <w:rPr>
          <w:lang w:val="pt-PT"/>
        </w:rPr>
      </w:pPr>
      <w:r w:rsidRPr="00C8694D">
        <w:rPr>
          <w:lang w:val="pt-PT"/>
        </w:rPr>
        <w:t xml:space="preserve">Laura Martínez, </w:t>
      </w:r>
      <w:proofErr w:type="spellStart"/>
      <w:r w:rsidRPr="00C8694D">
        <w:rPr>
          <w:lang w:val="pt-PT"/>
        </w:rPr>
        <w:t>portavoz</w:t>
      </w:r>
      <w:proofErr w:type="spellEnd"/>
      <w:r w:rsidRPr="00C8694D">
        <w:rPr>
          <w:lang w:val="pt-PT"/>
        </w:rPr>
        <w:t xml:space="preserve"> de iA</w:t>
      </w:r>
      <w:r>
        <w:rPr>
          <w:lang w:val="pt-PT"/>
        </w:rPr>
        <w:t>horro</w:t>
      </w:r>
    </w:p>
    <w:p w14:paraId="1789CB9C" w14:textId="77777777" w:rsidR="002B6F45" w:rsidRPr="002B6F45" w:rsidRDefault="002B6F45" w:rsidP="002B6F45">
      <w:r w:rsidRPr="002B6F45">
        <w:t xml:space="preserve">“Todos esperamos que, en la reunión prevista para hoy, el Banco Central Europeo (BCE) mantenga los tipos de interés en el 4,5%, imitando así la decisión tomada este miércoles 13 de diciembre por la Reserva Federal de Estados Unidos (FED), que también mantuvo sus tipos estables, aunque allí están un punto por encima, en el 5,5%. La pregunta ahora es cuándo empezarán las bajadas. Eso sí, subidas de tipos ya no creo que veamos porque, para el momento en el que nos encontramos, con un euríbor a la baja y una inflación que empieza a estar controlada, unos tipos de interés en el 4,5% podrían ser suficientes para que el BCE consiga su principal objetivo: que la inflación de la eurozona llegue y se mantenga en un entorno del 2%.  </w:t>
      </w:r>
    </w:p>
    <w:p w14:paraId="012EBCB3" w14:textId="77777777" w:rsidR="002B6F45" w:rsidRPr="002B6F45" w:rsidRDefault="002B6F45" w:rsidP="002B6F45">
      <w:r w:rsidRPr="002B6F45">
        <w:t>Es más, este objetivo ya está a punto de conseguirse. En octubre la inflación de la eurozona se situó en el 2,7% y durante el mes de noviembre se redujo tres décimas más, hasta el 2,4%. Pese a esto, la presidenta del organismo europeo, Christine Lagarde, prefiere ser cauta por lo que pueda pasar en enero, mes en el que el consumo se dispara por las compras navideñas y las Rebajas. Por este motivo, todo apunta a que a corto plazo no habrá bajadas de los tipos de interés oficiales del BCE.  </w:t>
      </w:r>
    </w:p>
    <w:p w14:paraId="08A3F320" w14:textId="77777777" w:rsidR="002B6F45" w:rsidRPr="002B6F45" w:rsidRDefault="002B6F45" w:rsidP="002B6F45">
      <w:r w:rsidRPr="002B6F45">
        <w:t xml:space="preserve">Bajo mi punto de vista, podríamos empezar a ver bajadas en los tipos de interés con la llegada del verano, en la segunda parte de 2024. No obstante, en esto también tendrán mucho que ver los pasos que dé la FED: si baja tipos antes y la situación económica se mantiene estable, podría ‘animar’ al organismo europeo a dar también el paso y bajar antes de lo previsto sus tipos. Pero lo cierto es que, cuando llegue ese momento, no esperamos grandes bajadas, sino muy pausadas y espaciadas en el tiempo, todo lo contrario que ha pasado con las subidas. Nadie quiere correr riesgos por si, de repente y por algún motivo que no veamos venir, se produce una nueva subida de la inflación y volvemos a la misma situación de 2022. </w:t>
      </w:r>
    </w:p>
    <w:p w14:paraId="2BEA8826" w14:textId="77777777" w:rsidR="002B6F45" w:rsidRPr="002B6F45" w:rsidRDefault="002B6F45" w:rsidP="002B6F45">
      <w:r w:rsidRPr="002B6F45">
        <w:t>¿Cómo repercutirá esto en el mercado hipotecario? Si pensamos que el año 2024 va a ser un año de malas hipotecas nos equivocaremos. El euríbor ya está bajando y, en el momento en el que el BCE baje sus tipos de interés, animará todavía más a que este índice de referencia de las hipotecas variables siga cayendo. Esto hará que las ofertas hipotecarias por parte de las entidades bancarias sean más atractivas que las actuales, que tampoco están nada mal teniendo en cuenta los tipos que manejamos: actualmente todavía hay hipotecas fijas para perfiles muy buenos por debajo del 3% TIN y mixtas aún más baratas. Esto es muy llamativo porque, con un euríbor que ha superado el 4%, hemos visto hipotecas variables muchísimo más caras, que fácilmente llegaban al 5% TIN. Por tanto, 2024 será un año mucho mejor para hipotecarse. Otra cosa será que los precios de la vivienda bajen, algo que no esperamos que pase, al menos en las grandes ciudades”.</w:t>
      </w:r>
    </w:p>
    <w:p w14:paraId="47C18365" w14:textId="77777777" w:rsidR="00212ECA" w:rsidRDefault="00212ECA"/>
    <w:sectPr w:rsidR="00212EC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FDB"/>
    <w:rsid w:val="00212ECA"/>
    <w:rsid w:val="002B6F45"/>
    <w:rsid w:val="002D1533"/>
    <w:rsid w:val="008C7E85"/>
    <w:rsid w:val="00A055B1"/>
    <w:rsid w:val="00BA5FC8"/>
    <w:rsid w:val="00C8694D"/>
    <w:rsid w:val="00D90F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E1416"/>
  <w15:chartTrackingRefBased/>
  <w15:docId w15:val="{A216188E-CC00-4668-A5B3-B331CD317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90F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90F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90FD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90FD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90FD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90FD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90FD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90FD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90FD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90FD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90FD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90FD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90FD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90FD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90FD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90FD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90FD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90FDB"/>
    <w:rPr>
      <w:rFonts w:eastAsiaTheme="majorEastAsia" w:cstheme="majorBidi"/>
      <w:color w:val="272727" w:themeColor="text1" w:themeTint="D8"/>
    </w:rPr>
  </w:style>
  <w:style w:type="paragraph" w:styleId="Ttulo">
    <w:name w:val="Title"/>
    <w:basedOn w:val="Normal"/>
    <w:next w:val="Normal"/>
    <w:link w:val="TtuloCar"/>
    <w:uiPriority w:val="10"/>
    <w:qFormat/>
    <w:rsid w:val="00D90F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90FD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90FD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90FD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90FDB"/>
    <w:pPr>
      <w:spacing w:before="160"/>
      <w:jc w:val="center"/>
    </w:pPr>
    <w:rPr>
      <w:i/>
      <w:iCs/>
      <w:color w:val="404040" w:themeColor="text1" w:themeTint="BF"/>
    </w:rPr>
  </w:style>
  <w:style w:type="character" w:customStyle="1" w:styleId="CitaCar">
    <w:name w:val="Cita Car"/>
    <w:basedOn w:val="Fuentedeprrafopredeter"/>
    <w:link w:val="Cita"/>
    <w:uiPriority w:val="29"/>
    <w:rsid w:val="00D90FDB"/>
    <w:rPr>
      <w:i/>
      <w:iCs/>
      <w:color w:val="404040" w:themeColor="text1" w:themeTint="BF"/>
    </w:rPr>
  </w:style>
  <w:style w:type="paragraph" w:styleId="Prrafodelista">
    <w:name w:val="List Paragraph"/>
    <w:basedOn w:val="Normal"/>
    <w:uiPriority w:val="34"/>
    <w:qFormat/>
    <w:rsid w:val="00D90FDB"/>
    <w:pPr>
      <w:ind w:left="720"/>
      <w:contextualSpacing/>
    </w:pPr>
  </w:style>
  <w:style w:type="character" w:styleId="nfasisintenso">
    <w:name w:val="Intense Emphasis"/>
    <w:basedOn w:val="Fuentedeprrafopredeter"/>
    <w:uiPriority w:val="21"/>
    <w:qFormat/>
    <w:rsid w:val="00D90FDB"/>
    <w:rPr>
      <w:i/>
      <w:iCs/>
      <w:color w:val="0F4761" w:themeColor="accent1" w:themeShade="BF"/>
    </w:rPr>
  </w:style>
  <w:style w:type="paragraph" w:styleId="Citadestacada">
    <w:name w:val="Intense Quote"/>
    <w:basedOn w:val="Normal"/>
    <w:next w:val="Normal"/>
    <w:link w:val="CitadestacadaCar"/>
    <w:uiPriority w:val="30"/>
    <w:qFormat/>
    <w:rsid w:val="00D90F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90FDB"/>
    <w:rPr>
      <w:i/>
      <w:iCs/>
      <w:color w:val="0F4761" w:themeColor="accent1" w:themeShade="BF"/>
    </w:rPr>
  </w:style>
  <w:style w:type="character" w:styleId="Referenciaintensa">
    <w:name w:val="Intense Reference"/>
    <w:basedOn w:val="Fuentedeprrafopredeter"/>
    <w:uiPriority w:val="32"/>
    <w:qFormat/>
    <w:rsid w:val="00D90F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471</Words>
  <Characters>2592</Characters>
  <Application>Microsoft Office Word</Application>
  <DocSecurity>0</DocSecurity>
  <Lines>21</Lines>
  <Paragraphs>6</Paragraphs>
  <ScaleCrop>false</ScaleCrop>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Nerea Gastesi</dc:creator>
  <cp:keywords/>
  <dc:description/>
  <cp:lastModifiedBy>Nerea Gastesi</cp:lastModifiedBy>
  <cp:revision>3</cp:revision>
  <dcterms:created xsi:type="dcterms:W3CDTF">2026-09-08T10:18:00Z</dcterms:created>
  <dcterms:modified xsi:type="dcterms:W3CDTF">2026-09-08T10:33:00Z</dcterms:modified>
</cp:coreProperties>
</file>